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A4" w:rsidRDefault="00BC5FA4">
      <w:pPr>
        <w:spacing w:after="0" w:line="276" w:lineRule="auto"/>
        <w:jc w:val="center"/>
        <w:rPr>
          <w:rFonts w:ascii="Times New Roman" w:eastAsia="Times New Roman" w:hAnsi="Times New Roman" w:cs="Times New Roman"/>
          <w:b/>
          <w:sz w:val="24"/>
          <w:szCs w:val="24"/>
        </w:rPr>
      </w:pPr>
    </w:p>
    <w:p w:rsidR="001C18EE" w:rsidRDefault="004C0761">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PROYECTO DE </w:t>
      </w:r>
      <w:r w:rsidR="00EF1A12">
        <w:rPr>
          <w:rFonts w:ascii="Times New Roman" w:eastAsia="Times New Roman" w:hAnsi="Times New Roman" w:cs="Times New Roman"/>
          <w:b/>
          <w:sz w:val="24"/>
          <w:szCs w:val="24"/>
        </w:rPr>
        <w:t>ACTO</w:t>
      </w:r>
      <w:r>
        <w:rPr>
          <w:rFonts w:ascii="Times New Roman" w:eastAsia="Times New Roman" w:hAnsi="Times New Roman" w:cs="Times New Roman"/>
          <w:b/>
          <w:sz w:val="24"/>
          <w:szCs w:val="24"/>
        </w:rPr>
        <w:t xml:space="preserve"> NO. _____ DE 2019</w:t>
      </w:r>
    </w:p>
    <w:p w:rsidR="001C18EE" w:rsidRDefault="001C18EE">
      <w:pPr>
        <w:spacing w:after="0" w:line="276" w:lineRule="auto"/>
        <w:jc w:val="center"/>
        <w:rPr>
          <w:rFonts w:ascii="Times New Roman" w:eastAsia="Times New Roman" w:hAnsi="Times New Roman" w:cs="Times New Roman"/>
          <w:sz w:val="24"/>
          <w:szCs w:val="24"/>
        </w:rPr>
      </w:pPr>
    </w:p>
    <w:p w:rsidR="001C18EE" w:rsidRDefault="004C076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el cual se incluye el artículo 11-A dentro del Capítulo I del Título II de la Constitución Política de Colombia.”</w:t>
      </w:r>
    </w:p>
    <w:p w:rsidR="001C18EE" w:rsidRDefault="001C18EE">
      <w:pPr>
        <w:spacing w:after="0" w:line="276" w:lineRule="auto"/>
        <w:jc w:val="center"/>
        <w:rPr>
          <w:rFonts w:ascii="Times New Roman" w:eastAsia="Times New Roman" w:hAnsi="Times New Roman" w:cs="Times New Roman"/>
          <w:b/>
          <w:sz w:val="24"/>
          <w:szCs w:val="24"/>
        </w:rPr>
      </w:pPr>
    </w:p>
    <w:p w:rsidR="001C18EE" w:rsidRDefault="004C0761">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 *</w:t>
      </w:r>
    </w:p>
    <w:p w:rsidR="001C18EE" w:rsidRDefault="001C18EE">
      <w:pPr>
        <w:spacing w:after="0" w:line="276" w:lineRule="auto"/>
        <w:jc w:val="center"/>
        <w:rPr>
          <w:rFonts w:ascii="Times New Roman" w:eastAsia="Times New Roman" w:hAnsi="Times New Roman" w:cs="Times New Roman"/>
          <w:sz w:val="24"/>
          <w:szCs w:val="24"/>
        </w:rPr>
      </w:pPr>
    </w:p>
    <w:p w:rsidR="001C18EE" w:rsidRDefault="004C0761">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 Congreso de la República de Colombia</w:t>
      </w:r>
    </w:p>
    <w:p w:rsidR="001C18EE" w:rsidRDefault="001C18EE">
      <w:pPr>
        <w:spacing w:after="0" w:line="276" w:lineRule="auto"/>
        <w:jc w:val="center"/>
        <w:rPr>
          <w:rFonts w:ascii="Times New Roman" w:eastAsia="Times New Roman" w:hAnsi="Times New Roman" w:cs="Times New Roman"/>
          <w:sz w:val="24"/>
          <w:szCs w:val="24"/>
        </w:rPr>
      </w:pPr>
    </w:p>
    <w:p w:rsidR="001C18EE" w:rsidRDefault="004C0761">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DECRETA:</w:t>
      </w:r>
    </w:p>
    <w:p w:rsidR="001C18EE" w:rsidRDefault="001C18EE">
      <w:pPr>
        <w:spacing w:after="0" w:line="276" w:lineRule="auto"/>
        <w:jc w:val="both"/>
        <w:rPr>
          <w:rFonts w:ascii="Times New Roman" w:eastAsia="Times New Roman" w:hAnsi="Times New Roman" w:cs="Times New Roman"/>
          <w:sz w:val="24"/>
          <w:szCs w:val="24"/>
        </w:rPr>
      </w:pPr>
    </w:p>
    <w:p w:rsidR="001C18EE" w:rsidRDefault="001C18EE">
      <w:pPr>
        <w:spacing w:after="0" w:line="276" w:lineRule="auto"/>
        <w:jc w:val="both"/>
        <w:rPr>
          <w:rFonts w:ascii="Times New Roman" w:eastAsia="Times New Roman" w:hAnsi="Times New Roman" w:cs="Times New Roman"/>
          <w:b/>
          <w:sz w:val="24"/>
          <w:szCs w:val="24"/>
        </w:rPr>
      </w:pPr>
    </w:p>
    <w:p w:rsidR="001C18EE" w:rsidRDefault="004C076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 xml:space="preserve"> Inclúyase el Artículo 11-A dentro del Capítulo I del Título II de la Constitución, el cual quedará así:</w:t>
      </w:r>
    </w:p>
    <w:p w:rsidR="001C18EE" w:rsidRDefault="001C18EE">
      <w:pPr>
        <w:spacing w:after="0" w:line="276" w:lineRule="auto"/>
        <w:jc w:val="both"/>
        <w:rPr>
          <w:rFonts w:ascii="Times New Roman" w:eastAsia="Times New Roman" w:hAnsi="Times New Roman" w:cs="Times New Roman"/>
          <w:sz w:val="24"/>
          <w:szCs w:val="24"/>
        </w:rPr>
      </w:pPr>
    </w:p>
    <w:p w:rsidR="001C18EE" w:rsidRDefault="004C076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 A.</w:t>
      </w:r>
      <w:r>
        <w:rPr>
          <w:rFonts w:ascii="Times New Roman" w:eastAsia="Times New Roman" w:hAnsi="Times New Roman" w:cs="Times New Roman"/>
          <w:sz w:val="24"/>
          <w:szCs w:val="24"/>
        </w:rPr>
        <w:t xml:space="preserve"> Toda persona en el territorio nacional tiene derecho al agua, de acuerdo a los principios de accesibilidad, calidad y disponibilidad, progresividad y sostenibilidad fiscal. Su uso prioritario es el consumo humano sin detrimento de su función ecológica, para lo cual el Estado garantizará la conservación, protección y uso eficiente del recurso hídrico conforme al principio de participación en materia ambiental.</w:t>
      </w:r>
    </w:p>
    <w:p w:rsidR="001C18EE" w:rsidRDefault="001C18EE">
      <w:pPr>
        <w:spacing w:after="0" w:line="276" w:lineRule="auto"/>
        <w:jc w:val="both"/>
        <w:rPr>
          <w:rFonts w:ascii="Times New Roman" w:eastAsia="Times New Roman" w:hAnsi="Times New Roman" w:cs="Times New Roman"/>
          <w:color w:val="FF0000"/>
          <w:sz w:val="24"/>
          <w:szCs w:val="24"/>
        </w:rPr>
      </w:pPr>
    </w:p>
    <w:p w:rsidR="001C18EE" w:rsidRDefault="001C18EE">
      <w:pPr>
        <w:spacing w:after="0" w:line="276" w:lineRule="auto"/>
        <w:jc w:val="both"/>
        <w:rPr>
          <w:rFonts w:ascii="Times New Roman" w:eastAsia="Times New Roman" w:hAnsi="Times New Roman" w:cs="Times New Roman"/>
          <w:sz w:val="24"/>
          <w:szCs w:val="24"/>
        </w:rPr>
      </w:pPr>
    </w:p>
    <w:p w:rsidR="001C18EE" w:rsidRDefault="004C076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w:t>
      </w:r>
      <w:r>
        <w:rPr>
          <w:rFonts w:ascii="Times New Roman" w:eastAsia="Times New Roman" w:hAnsi="Times New Roman" w:cs="Times New Roman"/>
          <w:sz w:val="24"/>
          <w:szCs w:val="24"/>
        </w:rPr>
        <w:t xml:space="preserve">  El presente Acto legislativo rige a partir de su promulgación y deroga todas las normas que le sean contrarias.</w:t>
      </w:r>
    </w:p>
    <w:p w:rsidR="001C18EE" w:rsidRDefault="001C18EE">
      <w:pPr>
        <w:spacing w:after="0" w:line="276" w:lineRule="auto"/>
        <w:jc w:val="both"/>
        <w:rPr>
          <w:rFonts w:ascii="Times New Roman" w:eastAsia="Times New Roman" w:hAnsi="Times New Roman" w:cs="Times New Roman"/>
          <w:b/>
          <w:sz w:val="24"/>
          <w:szCs w:val="24"/>
        </w:rPr>
      </w:pPr>
    </w:p>
    <w:p w:rsidR="001C18EE" w:rsidRDefault="001C18EE">
      <w:pPr>
        <w:spacing w:after="0" w:line="276" w:lineRule="auto"/>
        <w:jc w:val="both"/>
        <w:rPr>
          <w:rFonts w:ascii="Times New Roman" w:eastAsia="Times New Roman" w:hAnsi="Times New Roman" w:cs="Times New Roman"/>
          <w:sz w:val="24"/>
          <w:szCs w:val="24"/>
        </w:rPr>
      </w:pPr>
    </w:p>
    <w:p w:rsidR="001C18EE" w:rsidRDefault="004C076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Senadores</w:t>
      </w:r>
    </w:p>
    <w:p w:rsidR="001C18EE" w:rsidRDefault="001C18EE">
      <w:pPr>
        <w:spacing w:after="0" w:line="276" w:lineRule="auto"/>
        <w:jc w:val="both"/>
        <w:rPr>
          <w:rFonts w:ascii="Times New Roman" w:eastAsia="Times New Roman" w:hAnsi="Times New Roman" w:cs="Times New Roman"/>
          <w:sz w:val="24"/>
          <w:szCs w:val="24"/>
        </w:rPr>
      </w:pPr>
    </w:p>
    <w:p w:rsidR="001C18EE" w:rsidRDefault="001C18EE">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4C0761">
        <w:rPr>
          <w:rFonts w:ascii="Times New Roman" w:eastAsia="Times New Roman" w:hAnsi="Times New Roman" w:cs="Times New Roman"/>
          <w:b/>
          <w:sz w:val="24"/>
          <w:szCs w:val="24"/>
        </w:rPr>
        <w:t>Carlos Eduardo Guevara</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Senador de la República                    </w:t>
      </w:r>
    </w:p>
    <w:p w:rsidR="005C5433" w:rsidRPr="004C0761" w:rsidRDefault="005C5433" w:rsidP="005C5433">
      <w:pPr>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0761">
        <w:rPr>
          <w:rFonts w:ascii="Times New Roman" w:eastAsia="Times New Roman" w:hAnsi="Times New Roman" w:cs="Times New Roman"/>
          <w:sz w:val="24"/>
          <w:szCs w:val="24"/>
          <w:lang w:val="es-CO"/>
        </w:rPr>
        <w:t>Partido MIRA </w:t>
      </w: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Paloma Valencia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Sandra Ortiz</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Senadora de la República                    </w:t>
      </w:r>
    </w:p>
    <w:p w:rsidR="005C5433" w:rsidRDefault="005C5433" w:rsidP="005C54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Centro Democrático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C5433" w:rsidRDefault="005C5433" w:rsidP="005C5433">
      <w:pPr>
        <w:jc w:val="both"/>
        <w:rPr>
          <w:rFonts w:ascii="Times New Roman" w:eastAsia="Times New Roman" w:hAnsi="Times New Roman" w:cs="Times New Roman"/>
          <w:sz w:val="24"/>
          <w:szCs w:val="24"/>
        </w:rPr>
      </w:pPr>
    </w:p>
    <w:p w:rsidR="005C5433" w:rsidRDefault="005C5433" w:rsidP="005C5433">
      <w:pPr>
        <w:jc w:val="both"/>
        <w:rPr>
          <w:rFonts w:ascii="Times New Roman" w:eastAsia="Times New Roman" w:hAnsi="Times New Roman" w:cs="Times New Roman"/>
          <w:sz w:val="24"/>
          <w:szCs w:val="24"/>
        </w:rPr>
      </w:pPr>
    </w:p>
    <w:p w:rsidR="005C5433" w:rsidRDefault="005C5433" w:rsidP="005C5433">
      <w:pPr>
        <w:pStyle w:val="Sinespaciado"/>
      </w:pPr>
    </w:p>
    <w:p w:rsidR="005C5433" w:rsidRPr="00075BA2" w:rsidRDefault="005C5433" w:rsidP="005C5433">
      <w:pPr>
        <w:pStyle w:val="Sinespaciado"/>
        <w:tabs>
          <w:tab w:val="left" w:pos="5807"/>
        </w:tabs>
        <w:spacing w:line="276" w:lineRule="auto"/>
        <w:rPr>
          <w:rFonts w:ascii="Times New Roman" w:hAnsi="Times New Roman" w:cs="Times New Roman"/>
          <w:b/>
          <w:sz w:val="24"/>
          <w:szCs w:val="24"/>
        </w:rPr>
      </w:pPr>
      <w:r w:rsidRPr="00075BA2">
        <w:rPr>
          <w:rFonts w:ascii="Times New Roman" w:hAnsi="Times New Roman" w:cs="Times New Roman"/>
          <w:b/>
          <w:sz w:val="24"/>
          <w:szCs w:val="24"/>
        </w:rPr>
        <w:t>Catalina Ortiz</w:t>
      </w:r>
      <w:r>
        <w:rPr>
          <w:rFonts w:ascii="Times New Roman" w:hAnsi="Times New Roman" w:cs="Times New Roman"/>
          <w:b/>
          <w:sz w:val="24"/>
          <w:szCs w:val="24"/>
        </w:rPr>
        <w:tab/>
        <w:t>Aida Avella</w:t>
      </w:r>
    </w:p>
    <w:p w:rsidR="005C5433" w:rsidRPr="00075BA2" w:rsidRDefault="005C5433" w:rsidP="005C5433">
      <w:pPr>
        <w:pStyle w:val="Sinespaciado"/>
        <w:tabs>
          <w:tab w:val="left" w:pos="5807"/>
        </w:tabs>
        <w:spacing w:line="276" w:lineRule="auto"/>
        <w:rPr>
          <w:rFonts w:ascii="Times New Roman" w:hAnsi="Times New Roman" w:cs="Times New Roman"/>
          <w:b/>
          <w:sz w:val="24"/>
          <w:szCs w:val="24"/>
        </w:rPr>
      </w:pPr>
      <w:r w:rsidRPr="00075BA2">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eastAsia="Times New Roman" w:hAnsi="Times New Roman" w:cs="Times New Roman"/>
          <w:sz w:val="24"/>
          <w:szCs w:val="24"/>
        </w:rPr>
        <w:t xml:space="preserve">Senadora de la República                    </w:t>
      </w:r>
    </w:p>
    <w:p w:rsidR="005C5433" w:rsidRDefault="005C5433" w:rsidP="005C5433">
      <w:pPr>
        <w:pStyle w:val="Sinespaciado"/>
        <w:tabs>
          <w:tab w:val="left" w:pos="720"/>
          <w:tab w:val="left" w:pos="1440"/>
          <w:tab w:val="left" w:pos="5807"/>
        </w:tabs>
        <w:spacing w:line="276" w:lineRule="auto"/>
        <w:rPr>
          <w:rFonts w:ascii="Times New Roman" w:hAnsi="Times New Roman" w:cs="Times New Roman"/>
          <w:sz w:val="24"/>
          <w:szCs w:val="24"/>
        </w:rPr>
      </w:pPr>
      <w:r w:rsidRPr="00075BA2">
        <w:rPr>
          <w:rFonts w:ascii="Times New Roman" w:hAnsi="Times New Roman" w:cs="Times New Roman"/>
          <w:sz w:val="24"/>
          <w:szCs w:val="24"/>
        </w:rPr>
        <w:t>Alianza Verde</w:t>
      </w:r>
      <w:r w:rsidRPr="00075BA2">
        <w:rPr>
          <w:rFonts w:ascii="Times New Roman" w:hAnsi="Times New Roman" w:cs="Times New Roman"/>
          <w:sz w:val="24"/>
          <w:szCs w:val="24"/>
        </w:rPr>
        <w:tab/>
      </w:r>
      <w:r>
        <w:rPr>
          <w:rFonts w:ascii="Times New Roman" w:hAnsi="Times New Roman" w:cs="Times New Roman"/>
          <w:sz w:val="24"/>
          <w:szCs w:val="24"/>
        </w:rPr>
        <w:tab/>
        <w:t>Unión Patriótica</w:t>
      </w:r>
    </w:p>
    <w:p w:rsidR="005C5433" w:rsidRDefault="005C5433" w:rsidP="005C5433">
      <w:pPr>
        <w:pStyle w:val="Sinespaciado"/>
        <w:tabs>
          <w:tab w:val="left" w:pos="720"/>
          <w:tab w:val="left" w:pos="1440"/>
          <w:tab w:val="left" w:pos="5807"/>
        </w:tabs>
        <w:spacing w:line="276" w:lineRule="auto"/>
        <w:rPr>
          <w:rFonts w:ascii="Times New Roman" w:hAnsi="Times New Roman" w:cs="Times New Roman"/>
          <w:sz w:val="24"/>
          <w:szCs w:val="24"/>
        </w:rPr>
      </w:pPr>
    </w:p>
    <w:p w:rsidR="005C5433" w:rsidRDefault="005C5433" w:rsidP="005C5433">
      <w:pPr>
        <w:pStyle w:val="Sinespaciado"/>
        <w:tabs>
          <w:tab w:val="left" w:pos="720"/>
          <w:tab w:val="left" w:pos="1440"/>
          <w:tab w:val="left" w:pos="5807"/>
        </w:tabs>
        <w:spacing w:line="276" w:lineRule="auto"/>
        <w:rPr>
          <w:rFonts w:ascii="Times New Roman" w:hAnsi="Times New Roman" w:cs="Times New Roman"/>
          <w:sz w:val="24"/>
          <w:szCs w:val="24"/>
        </w:rPr>
      </w:pPr>
    </w:p>
    <w:p w:rsidR="005C5433" w:rsidRDefault="005C5433" w:rsidP="005C5433">
      <w:pPr>
        <w:pStyle w:val="Sinespaciado"/>
        <w:tabs>
          <w:tab w:val="left" w:pos="720"/>
          <w:tab w:val="left" w:pos="1440"/>
          <w:tab w:val="left" w:pos="5807"/>
        </w:tabs>
        <w:spacing w:line="276" w:lineRule="auto"/>
        <w:rPr>
          <w:rFonts w:ascii="Times New Roman" w:hAnsi="Times New Roman" w:cs="Times New Roman"/>
          <w:sz w:val="24"/>
          <w:szCs w:val="24"/>
        </w:rPr>
      </w:pPr>
    </w:p>
    <w:p w:rsidR="005C5433" w:rsidRDefault="005C5433" w:rsidP="005C5433">
      <w:pPr>
        <w:pStyle w:val="Sinespaciado"/>
        <w:tabs>
          <w:tab w:val="left" w:pos="720"/>
          <w:tab w:val="left" w:pos="1440"/>
          <w:tab w:val="left" w:pos="5807"/>
        </w:tabs>
        <w:spacing w:line="276" w:lineRule="auto"/>
        <w:rPr>
          <w:rFonts w:ascii="Times New Roman" w:hAnsi="Times New Roman" w:cs="Times New Roman"/>
          <w:sz w:val="24"/>
          <w:szCs w:val="24"/>
        </w:rPr>
      </w:pPr>
    </w:p>
    <w:p w:rsidR="005C5433" w:rsidRDefault="005C5433" w:rsidP="005C5433">
      <w:pPr>
        <w:tabs>
          <w:tab w:val="left" w:pos="5807"/>
        </w:tabs>
        <w:spacing w:line="240" w:lineRule="auto"/>
        <w:jc w:val="both"/>
        <w:rPr>
          <w:rFonts w:ascii="Times New Roman" w:hAnsi="Times New Roman" w:cs="Times New Roman"/>
          <w:b/>
          <w:sz w:val="24"/>
          <w:szCs w:val="24"/>
        </w:rPr>
      </w:pPr>
      <w:r>
        <w:rPr>
          <w:rFonts w:ascii="Times New Roman" w:hAnsi="Times New Roman" w:cs="Times New Roman"/>
          <w:b/>
          <w:sz w:val="24"/>
          <w:szCs w:val="24"/>
        </w:rPr>
        <w:t>Luciano Grisales</w:t>
      </w:r>
      <w:r>
        <w:rPr>
          <w:rFonts w:ascii="Times New Roman" w:hAnsi="Times New Roman" w:cs="Times New Roman"/>
          <w:b/>
          <w:sz w:val="24"/>
          <w:szCs w:val="24"/>
        </w:rPr>
        <w:tab/>
        <w:t xml:space="preserve">Rodrigo Lara </w:t>
      </w:r>
    </w:p>
    <w:p w:rsidR="005C5433" w:rsidRDefault="005C5433" w:rsidP="005C5433">
      <w:pPr>
        <w:tabs>
          <w:tab w:val="left" w:pos="5807"/>
        </w:tabs>
        <w:spacing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t xml:space="preserve">Senador de la República                    </w:t>
      </w:r>
    </w:p>
    <w:p w:rsidR="005C5433" w:rsidRPr="004F3C26" w:rsidRDefault="005C5433" w:rsidP="005C5433">
      <w:pPr>
        <w:tabs>
          <w:tab w:val="left" w:pos="5807"/>
        </w:tabs>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Partido Liberal </w:t>
      </w:r>
      <w:r>
        <w:rPr>
          <w:rFonts w:ascii="Times New Roman" w:hAnsi="Times New Roman" w:cs="Times New Roman"/>
          <w:sz w:val="24"/>
          <w:szCs w:val="24"/>
        </w:rPr>
        <w:tab/>
        <w:t xml:space="preserve">Cambio Radical </w:t>
      </w:r>
    </w:p>
    <w:p w:rsidR="005C5433" w:rsidRDefault="005C5433" w:rsidP="005C5433">
      <w:pPr>
        <w:jc w:val="both"/>
        <w:rPr>
          <w:rFonts w:ascii="Times New Roman" w:eastAsia="Times New Roman" w:hAnsi="Times New Roman" w:cs="Times New Roman"/>
          <w:sz w:val="24"/>
          <w:szCs w:val="24"/>
        </w:rPr>
      </w:pPr>
    </w:p>
    <w:p w:rsidR="005C5433" w:rsidRDefault="005C5433" w:rsidP="005C5433">
      <w:pPr>
        <w:jc w:val="both"/>
        <w:rPr>
          <w:rFonts w:ascii="Times New Roman" w:eastAsia="Times New Roman" w:hAnsi="Times New Roman" w:cs="Times New Roman"/>
          <w:sz w:val="24"/>
          <w:szCs w:val="24"/>
        </w:rPr>
      </w:pPr>
    </w:p>
    <w:p w:rsidR="005C5433" w:rsidRDefault="005C5433" w:rsidP="005C5433">
      <w:pPr>
        <w:jc w:val="both"/>
        <w:rPr>
          <w:rFonts w:ascii="Times New Roman" w:eastAsia="Times New Roman" w:hAnsi="Times New Roman" w:cs="Times New Roman"/>
          <w:sz w:val="24"/>
          <w:szCs w:val="24"/>
        </w:rPr>
      </w:pPr>
    </w:p>
    <w:p w:rsidR="005C5433" w:rsidRDefault="005C5433" w:rsidP="005C5433">
      <w:pPr>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Harry </w:t>
      </w:r>
      <w:r>
        <w:rPr>
          <w:rFonts w:ascii="Times New Roman" w:eastAsia="Times New Roman" w:hAnsi="Times New Roman" w:cs="Times New Roman"/>
          <w:b/>
          <w:sz w:val="24"/>
          <w:szCs w:val="24"/>
        </w:rPr>
        <w:tab/>
        <w:t>González</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Julián Gallo</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Senador de la República                    </w:t>
      </w:r>
    </w:p>
    <w:p w:rsidR="005C5433" w:rsidRDefault="005C5433" w:rsidP="005C5433">
      <w:pPr>
        <w:spacing w:after="0" w:line="276" w:lineRule="auto"/>
        <w:jc w:val="both"/>
      </w:pPr>
      <w:r>
        <w:rPr>
          <w:rFonts w:ascii="Times New Roman" w:eastAsia="Times New Roman" w:hAnsi="Times New Roman" w:cs="Times New Roman"/>
          <w:sz w:val="24"/>
          <w:szCs w:val="24"/>
        </w:rPr>
        <w:t>Partido Liberal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FARC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pP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pP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Juanita Goebertus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Inti Asprilla</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pPr>
    </w:p>
    <w:p w:rsidR="005C5433" w:rsidRDefault="005C5433" w:rsidP="005C5433"/>
    <w:p w:rsidR="005C5433" w:rsidRDefault="005C5433" w:rsidP="005C5433"/>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Antanas Mockus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Katherine Miranda</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C5433" w:rsidRDefault="005C5433" w:rsidP="005C5433"/>
    <w:p w:rsidR="005C5433" w:rsidRDefault="005C5433" w:rsidP="005C5433">
      <w:pPr>
        <w:spacing w:after="0" w:line="276" w:lineRule="auto"/>
        <w:jc w:val="both"/>
      </w:pPr>
    </w:p>
    <w:p w:rsidR="005C5433" w:rsidRDefault="005C5433" w:rsidP="005C5433">
      <w:pPr>
        <w:spacing w:after="0" w:line="276" w:lineRule="auto"/>
        <w:jc w:val="both"/>
      </w:pPr>
    </w:p>
    <w:p w:rsidR="005C5433" w:rsidRDefault="005C5433" w:rsidP="005C5433">
      <w:pPr>
        <w:spacing w:after="0" w:line="276" w:lineRule="auto"/>
        <w:jc w:val="both"/>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Mauricio Toro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Fabián Díaz</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pPr>
    </w:p>
    <w:p w:rsidR="005C5433" w:rsidRDefault="005C5433" w:rsidP="005C5433">
      <w:pPr>
        <w:tabs>
          <w:tab w:val="left" w:pos="2674"/>
        </w:tabs>
      </w:pPr>
    </w:p>
    <w:p w:rsidR="005C5433" w:rsidRDefault="005C5433" w:rsidP="005C5433"/>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Luis Castro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Wilmer Leal</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5C5433" w:rsidRDefault="005C5433" w:rsidP="005C5433">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Iván Marulanda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León Fredy muñoz</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5C5433" w:rsidRDefault="005C5433" w:rsidP="005C5433">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Jorge Enrique Benedetti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Alexander López</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Senador de la República </w:t>
      </w:r>
    </w:p>
    <w:p w:rsidR="005C5433" w:rsidRDefault="005C5433" w:rsidP="005C543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Cambio Radical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Polo Democrático</w:t>
      </w: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Cesar augusto Ortiz</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Neyla Ruiz</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5C5433" w:rsidRDefault="005C5433" w:rsidP="005C5433">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David Racero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María José Pizarro</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Coalición Decentes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Coalición Decentes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C5433" w:rsidRDefault="005C5433" w:rsidP="005C5433"/>
    <w:p w:rsidR="005C5433" w:rsidRDefault="005C5433" w:rsidP="005C5433"/>
    <w:p w:rsidR="005C5433" w:rsidRDefault="005C5433" w:rsidP="005C5433"/>
    <w:p w:rsidR="005C5433" w:rsidRDefault="005C5433" w:rsidP="005C5433"/>
    <w:p w:rsidR="005C5433" w:rsidRDefault="005C5433" w:rsidP="005C5433">
      <w:pPr>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Antonio Sanguino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Iván Name</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Senador de la República                                    </w:t>
      </w:r>
    </w:p>
    <w:p w:rsidR="005C5433" w:rsidRDefault="005C5433" w:rsidP="005C5433">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José Aulo Polo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Jorge Eduardo Londoño</w:t>
      </w:r>
    </w:p>
    <w:p w:rsidR="005C5433" w:rsidRDefault="005C5433" w:rsidP="005C543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rsidR="005C5433" w:rsidRDefault="005C5433" w:rsidP="005C5433">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1320" w:lineRule="auto"/>
        <w:jc w:val="both"/>
      </w:pPr>
      <w:r>
        <w:t xml:space="preserve">______________________________ ______________________________ ______________________________                                        ______________________________ </w:t>
      </w:r>
    </w:p>
    <w:p w:rsidR="005C5433" w:rsidRDefault="005C5433" w:rsidP="005C5433">
      <w:pPr>
        <w:spacing w:after="0" w:line="1320" w:lineRule="auto"/>
        <w:jc w:val="both"/>
      </w:pPr>
    </w:p>
    <w:p w:rsidR="005C5433" w:rsidRDefault="005C5433" w:rsidP="005C5433">
      <w:pPr>
        <w:spacing w:after="0" w:line="1320" w:lineRule="auto"/>
        <w:jc w:val="both"/>
        <w:rPr>
          <w:rFonts w:ascii="Times New Roman" w:eastAsia="Times New Roman" w:hAnsi="Times New Roman" w:cs="Times New Roman"/>
          <w:sz w:val="24"/>
          <w:szCs w:val="24"/>
        </w:rPr>
      </w:pPr>
      <w:r>
        <w:t xml:space="preserve">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w:t>
      </w:r>
    </w:p>
    <w:p w:rsidR="00637D23" w:rsidRDefault="00637D23" w:rsidP="00AE5A24"/>
    <w:p w:rsidR="00D337BB" w:rsidRDefault="00D337BB" w:rsidP="004315F8">
      <w:pPr>
        <w:rPr>
          <w:rFonts w:ascii="Times New Roman" w:eastAsia="Times New Roman" w:hAnsi="Times New Roman" w:cs="Times New Roman"/>
          <w:sz w:val="24"/>
          <w:szCs w:val="24"/>
        </w:rPr>
      </w:pPr>
    </w:p>
    <w:p w:rsidR="004C0761" w:rsidRDefault="004C0761" w:rsidP="001716FA"/>
    <w:p w:rsidR="001C18EE" w:rsidRDefault="00EF1A1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PROYECTO DE ACTO</w:t>
      </w:r>
      <w:bookmarkStart w:id="0" w:name="_GoBack"/>
      <w:bookmarkEnd w:id="0"/>
      <w:r w:rsidR="004C0761">
        <w:rPr>
          <w:rFonts w:ascii="Times New Roman" w:eastAsia="Times New Roman" w:hAnsi="Times New Roman" w:cs="Times New Roman"/>
          <w:b/>
          <w:sz w:val="24"/>
          <w:szCs w:val="24"/>
        </w:rPr>
        <w:t xml:space="preserve"> NO. _____ DE 2019</w:t>
      </w:r>
    </w:p>
    <w:p w:rsidR="001C18EE" w:rsidRDefault="001C18EE">
      <w:pPr>
        <w:spacing w:after="0" w:line="276" w:lineRule="auto"/>
        <w:jc w:val="center"/>
        <w:rPr>
          <w:rFonts w:ascii="Times New Roman" w:eastAsia="Times New Roman" w:hAnsi="Times New Roman" w:cs="Times New Roman"/>
          <w:sz w:val="24"/>
          <w:szCs w:val="24"/>
        </w:rPr>
      </w:pPr>
    </w:p>
    <w:p w:rsidR="001C18EE" w:rsidRDefault="004C0761">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“Por el cual se incluye el artículo 11-A dentro del Capítulo I del Título II de la Constitución Política de Colombia.”</w:t>
      </w:r>
    </w:p>
    <w:p w:rsidR="001C18EE" w:rsidRDefault="004C0761">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 *</w:t>
      </w:r>
    </w:p>
    <w:p w:rsidR="001C18EE" w:rsidRDefault="001C18EE">
      <w:pPr>
        <w:spacing w:after="0" w:line="276" w:lineRule="auto"/>
        <w:jc w:val="center"/>
        <w:rPr>
          <w:rFonts w:ascii="Times New Roman" w:eastAsia="Times New Roman" w:hAnsi="Times New Roman" w:cs="Times New Roman"/>
          <w:sz w:val="24"/>
          <w:szCs w:val="24"/>
        </w:rPr>
      </w:pPr>
    </w:p>
    <w:p w:rsidR="001C18EE" w:rsidRDefault="004C076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rsidR="001C18EE" w:rsidRDefault="004C0761">
      <w:pPr>
        <w:keepNext/>
        <w:keepLines/>
        <w:pBdr>
          <w:top w:val="none" w:sz="0" w:space="0" w:color="000000"/>
          <w:left w:val="none" w:sz="0" w:space="0" w:color="000000"/>
          <w:bottom w:val="none" w:sz="0" w:space="0" w:color="000000"/>
          <w:right w:val="none" w:sz="0" w:space="0" w:color="000000"/>
          <w:between w:val="none" w:sz="0" w:space="0" w:color="000000"/>
        </w:pBdr>
        <w:spacing w:before="480" w:after="0" w:line="276" w:lineRule="auto"/>
        <w:rPr>
          <w:rFonts w:ascii="Times New Roman" w:eastAsia="Times New Roman" w:hAnsi="Times New Roman" w:cs="Times New Roman"/>
          <w:b/>
          <w:color w:val="2E75B5"/>
          <w:sz w:val="24"/>
          <w:szCs w:val="24"/>
        </w:rPr>
      </w:pPr>
      <w:r>
        <w:rPr>
          <w:rFonts w:ascii="Times New Roman" w:eastAsia="Times New Roman" w:hAnsi="Times New Roman" w:cs="Times New Roman"/>
          <w:b/>
          <w:color w:val="2E75B5"/>
          <w:sz w:val="24"/>
          <w:szCs w:val="24"/>
        </w:rPr>
        <w:t>Contenido</w:t>
      </w:r>
    </w:p>
    <w:sdt>
      <w:sdtPr>
        <w:id w:val="-842476404"/>
        <w:docPartObj>
          <w:docPartGallery w:val="Table of Contents"/>
          <w:docPartUnique/>
        </w:docPartObj>
      </w:sdtPr>
      <w:sdtEndPr/>
      <w:sdtContent>
        <w:p w:rsidR="001C18EE" w:rsidRDefault="004C0761">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pPr>
          <w:r>
            <w:fldChar w:fldCharType="begin"/>
          </w:r>
          <w:r>
            <w:instrText xml:space="preserve"> TOC \h \u \z </w:instrText>
          </w:r>
          <w:r>
            <w:fldChar w:fldCharType="separate"/>
          </w:r>
          <w:hyperlink w:anchor="_gjdgxs">
            <w:r>
              <w:rPr>
                <w:rFonts w:ascii="Times New Roman" w:eastAsia="Times New Roman" w:hAnsi="Times New Roman" w:cs="Times New Roman"/>
                <w:color w:val="000000"/>
                <w:sz w:val="24"/>
                <w:szCs w:val="24"/>
              </w:rPr>
              <w:t>1. Objetivo e importancia del Acto Legislativo</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rPr>
              <w:rFonts w:ascii="Times New Roman" w:eastAsia="Times New Roman" w:hAnsi="Times New Roman" w:cs="Times New Roman"/>
              <w:color w:val="000000"/>
              <w:sz w:val="24"/>
              <w:szCs w:val="24"/>
            </w:rPr>
          </w:pPr>
          <w:hyperlink w:anchor="_gjdgxs">
            <w:r w:rsidR="004C0761">
              <w:rPr>
                <w:rFonts w:ascii="Times New Roman" w:eastAsia="Times New Roman" w:hAnsi="Times New Roman" w:cs="Times New Roman"/>
                <w:color w:val="000000"/>
                <w:sz w:val="24"/>
                <w:szCs w:val="24"/>
              </w:rPr>
              <w:tab/>
              <w:t>1</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rPr>
              <w:rFonts w:ascii="Times New Roman" w:eastAsia="Times New Roman" w:hAnsi="Times New Roman" w:cs="Times New Roman"/>
              <w:color w:val="000000"/>
              <w:sz w:val="24"/>
              <w:szCs w:val="24"/>
            </w:rPr>
          </w:pPr>
          <w:hyperlink w:anchor="_30j0zll">
            <w:r w:rsidR="004C0761">
              <w:rPr>
                <w:rFonts w:ascii="Times New Roman" w:eastAsia="Times New Roman" w:hAnsi="Times New Roman" w:cs="Times New Roman"/>
                <w:color w:val="000000"/>
                <w:sz w:val="24"/>
                <w:szCs w:val="24"/>
              </w:rPr>
              <w:t>2. Consideraciones Generales</w:t>
            </w:r>
            <w:r w:rsidR="004C0761">
              <w:rPr>
                <w:rFonts w:ascii="Times New Roman" w:eastAsia="Times New Roman" w:hAnsi="Times New Roman" w:cs="Times New Roman"/>
                <w:color w:val="000000"/>
                <w:sz w:val="24"/>
                <w:szCs w:val="24"/>
              </w:rPr>
              <w:tab/>
              <w:t>2</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1fob9te">
            <w:r w:rsidR="004C0761">
              <w:rPr>
                <w:rFonts w:ascii="Times New Roman" w:eastAsia="Times New Roman" w:hAnsi="Times New Roman" w:cs="Times New Roman"/>
                <w:color w:val="000000"/>
                <w:sz w:val="24"/>
                <w:szCs w:val="24"/>
              </w:rPr>
              <w:t>2.1. El recurso hídrico en el mundo</w:t>
            </w:r>
            <w:r w:rsidR="004C0761">
              <w:rPr>
                <w:rFonts w:ascii="Times New Roman" w:eastAsia="Times New Roman" w:hAnsi="Times New Roman" w:cs="Times New Roman"/>
                <w:color w:val="000000"/>
                <w:sz w:val="24"/>
                <w:szCs w:val="24"/>
              </w:rPr>
              <w:tab/>
              <w:t>2</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3znysh7">
            <w:r w:rsidR="004C0761">
              <w:rPr>
                <w:rFonts w:ascii="Times New Roman" w:eastAsia="Times New Roman" w:hAnsi="Times New Roman" w:cs="Times New Roman"/>
                <w:color w:val="000000"/>
                <w:sz w:val="24"/>
                <w:szCs w:val="24"/>
              </w:rPr>
              <w:t>2.2. El agua como recurso esencial para la vida</w:t>
            </w:r>
            <w:r w:rsidR="004C0761">
              <w:rPr>
                <w:rFonts w:ascii="Times New Roman" w:eastAsia="Times New Roman" w:hAnsi="Times New Roman" w:cs="Times New Roman"/>
                <w:color w:val="000000"/>
                <w:sz w:val="24"/>
                <w:szCs w:val="24"/>
              </w:rPr>
              <w:tab/>
              <w:t>2</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2et92p0">
            <w:r w:rsidR="004C0761">
              <w:rPr>
                <w:rFonts w:ascii="Times New Roman" w:eastAsia="Times New Roman" w:hAnsi="Times New Roman" w:cs="Times New Roman"/>
                <w:color w:val="000000"/>
                <w:sz w:val="24"/>
                <w:szCs w:val="24"/>
              </w:rPr>
              <w:t>2.3. La protección del patrimonio natural colombiano</w:t>
            </w:r>
            <w:r w:rsidR="004C0761">
              <w:rPr>
                <w:rFonts w:ascii="Times New Roman" w:eastAsia="Times New Roman" w:hAnsi="Times New Roman" w:cs="Times New Roman"/>
                <w:color w:val="000000"/>
                <w:sz w:val="24"/>
                <w:szCs w:val="24"/>
              </w:rPr>
              <w:tab/>
              <w:t>3</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tyjcwt">
            <w:r w:rsidR="004C0761">
              <w:rPr>
                <w:rFonts w:ascii="Times New Roman" w:eastAsia="Times New Roman" w:hAnsi="Times New Roman" w:cs="Times New Roman"/>
                <w:color w:val="000000"/>
                <w:sz w:val="24"/>
                <w:szCs w:val="24"/>
              </w:rPr>
              <w:t>2.4. El agua es un servicio público garantizado por el Estado colombiano</w:t>
            </w:r>
            <w:r w:rsidR="004C0761">
              <w:rPr>
                <w:rFonts w:ascii="Times New Roman" w:eastAsia="Times New Roman" w:hAnsi="Times New Roman" w:cs="Times New Roman"/>
                <w:color w:val="000000"/>
                <w:sz w:val="24"/>
                <w:szCs w:val="24"/>
              </w:rPr>
              <w:tab/>
              <w:t>4</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3dy6vkm">
            <w:r w:rsidR="004C0761">
              <w:rPr>
                <w:rFonts w:ascii="Times New Roman" w:eastAsia="Times New Roman" w:hAnsi="Times New Roman" w:cs="Times New Roman"/>
                <w:color w:val="000000"/>
                <w:sz w:val="24"/>
                <w:szCs w:val="24"/>
              </w:rPr>
              <w:t>2.5. El agua frente al aprovechamiento económico de los recursos naturales</w:t>
            </w:r>
            <w:r w:rsidR="004C0761">
              <w:rPr>
                <w:rFonts w:ascii="Times New Roman" w:eastAsia="Times New Roman" w:hAnsi="Times New Roman" w:cs="Times New Roman"/>
                <w:color w:val="000000"/>
                <w:sz w:val="24"/>
                <w:szCs w:val="24"/>
              </w:rPr>
              <w:tab/>
              <w:t>8</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1t3h5sf">
            <w:r w:rsidR="004C0761">
              <w:rPr>
                <w:rFonts w:ascii="Times New Roman" w:eastAsia="Times New Roman" w:hAnsi="Times New Roman" w:cs="Times New Roman"/>
                <w:color w:val="000000"/>
                <w:sz w:val="24"/>
                <w:szCs w:val="24"/>
              </w:rPr>
              <w:t>2.6. Impactos ambientales del uso del agua</w:t>
            </w:r>
            <w:r w:rsidR="004C0761">
              <w:rPr>
                <w:rFonts w:ascii="Times New Roman" w:eastAsia="Times New Roman" w:hAnsi="Times New Roman" w:cs="Times New Roman"/>
                <w:color w:val="000000"/>
                <w:sz w:val="24"/>
                <w:szCs w:val="24"/>
              </w:rPr>
              <w:tab/>
              <w:t>10</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rPr>
              <w:rFonts w:ascii="Times New Roman" w:eastAsia="Times New Roman" w:hAnsi="Times New Roman" w:cs="Times New Roman"/>
              <w:color w:val="000000"/>
              <w:sz w:val="24"/>
              <w:szCs w:val="24"/>
            </w:rPr>
          </w:pPr>
          <w:hyperlink w:anchor="_4d34og8">
            <w:r w:rsidR="004C0761">
              <w:rPr>
                <w:rFonts w:ascii="Times New Roman" w:eastAsia="Times New Roman" w:hAnsi="Times New Roman" w:cs="Times New Roman"/>
                <w:color w:val="000000"/>
                <w:sz w:val="24"/>
                <w:szCs w:val="24"/>
              </w:rPr>
              <w:t>3. Naturaleza Jurídica del Derecho al Agua</w:t>
            </w:r>
            <w:r w:rsidR="004C0761">
              <w:rPr>
                <w:rFonts w:ascii="Times New Roman" w:eastAsia="Times New Roman" w:hAnsi="Times New Roman" w:cs="Times New Roman"/>
                <w:color w:val="000000"/>
                <w:sz w:val="24"/>
                <w:szCs w:val="24"/>
              </w:rPr>
              <w:tab/>
              <w:t>17</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2s8eyo1">
            <w:r w:rsidR="004C0761">
              <w:rPr>
                <w:rFonts w:ascii="Times New Roman" w:eastAsia="Times New Roman" w:hAnsi="Times New Roman" w:cs="Times New Roman"/>
                <w:color w:val="000000"/>
                <w:sz w:val="24"/>
                <w:szCs w:val="24"/>
              </w:rPr>
              <w:t>3.1 Requisitos esenciales para que un derecho sea considerado un derecho fundamental</w:t>
            </w:r>
            <w:r w:rsidR="004C0761">
              <w:rPr>
                <w:rFonts w:ascii="Times New Roman" w:eastAsia="Times New Roman" w:hAnsi="Times New Roman" w:cs="Times New Roman"/>
                <w:color w:val="000000"/>
                <w:sz w:val="24"/>
                <w:szCs w:val="24"/>
              </w:rPr>
              <w:tab/>
              <w:t>18</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17dp8vu">
            <w:r w:rsidR="004C0761">
              <w:rPr>
                <w:rFonts w:ascii="Times New Roman" w:eastAsia="Times New Roman" w:hAnsi="Times New Roman" w:cs="Times New Roman"/>
                <w:color w:val="000000"/>
                <w:sz w:val="24"/>
                <w:szCs w:val="24"/>
              </w:rPr>
              <w:t>3.2 El agua, la seguridad alimentaria y la dignidad humana</w:t>
            </w:r>
            <w:r w:rsidR="004C0761">
              <w:rPr>
                <w:rFonts w:ascii="Times New Roman" w:eastAsia="Times New Roman" w:hAnsi="Times New Roman" w:cs="Times New Roman"/>
                <w:color w:val="000000"/>
                <w:sz w:val="24"/>
                <w:szCs w:val="24"/>
              </w:rPr>
              <w:tab/>
              <w:t>20</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3rdcrjn">
            <w:r w:rsidR="004C0761">
              <w:rPr>
                <w:rFonts w:ascii="Times New Roman" w:eastAsia="Times New Roman" w:hAnsi="Times New Roman" w:cs="Times New Roman"/>
                <w:color w:val="000000"/>
                <w:sz w:val="24"/>
                <w:szCs w:val="24"/>
              </w:rPr>
              <w:t>3.3 El agua es un derecho fundamental por conexidad con los derechos a la vida y al ambiente sano</w:t>
            </w:r>
            <w:r w:rsidR="004C0761">
              <w:rPr>
                <w:rFonts w:ascii="Times New Roman" w:eastAsia="Times New Roman" w:hAnsi="Times New Roman" w:cs="Times New Roman"/>
                <w:color w:val="000000"/>
                <w:sz w:val="24"/>
                <w:szCs w:val="24"/>
              </w:rPr>
              <w:tab/>
              <w:t>22</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26in1rg">
            <w:r w:rsidR="004C0761">
              <w:rPr>
                <w:rFonts w:ascii="Times New Roman" w:eastAsia="Times New Roman" w:hAnsi="Times New Roman" w:cs="Times New Roman"/>
                <w:color w:val="000000"/>
                <w:sz w:val="24"/>
                <w:szCs w:val="24"/>
              </w:rPr>
              <w:t>3.4 Posiciones subjetiva u objetiva de la Corte Constitucional</w:t>
            </w:r>
            <w:r w:rsidR="004C0761">
              <w:rPr>
                <w:rFonts w:ascii="Times New Roman" w:eastAsia="Times New Roman" w:hAnsi="Times New Roman" w:cs="Times New Roman"/>
                <w:color w:val="000000"/>
                <w:sz w:val="24"/>
                <w:szCs w:val="24"/>
              </w:rPr>
              <w:tab/>
              <w:t>25</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rPr>
              <w:rFonts w:ascii="Times New Roman" w:eastAsia="Times New Roman" w:hAnsi="Times New Roman" w:cs="Times New Roman"/>
              <w:color w:val="000000"/>
              <w:sz w:val="24"/>
              <w:szCs w:val="24"/>
            </w:rPr>
          </w:pPr>
          <w:hyperlink w:anchor="_lnxbz9">
            <w:r w:rsidR="004C0761">
              <w:rPr>
                <w:rFonts w:ascii="Times New Roman" w:eastAsia="Times New Roman" w:hAnsi="Times New Roman" w:cs="Times New Roman"/>
                <w:color w:val="000000"/>
                <w:sz w:val="24"/>
                <w:szCs w:val="24"/>
              </w:rPr>
              <w:t>4. Marco Normativo</w:t>
            </w:r>
            <w:r w:rsidR="004C0761">
              <w:rPr>
                <w:rFonts w:ascii="Times New Roman" w:eastAsia="Times New Roman" w:hAnsi="Times New Roman" w:cs="Times New Roman"/>
                <w:color w:val="000000"/>
                <w:sz w:val="24"/>
                <w:szCs w:val="24"/>
              </w:rPr>
              <w:tab/>
              <w:t>27</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35nkun2">
            <w:r w:rsidR="004C0761">
              <w:rPr>
                <w:rFonts w:ascii="Times New Roman" w:eastAsia="Times New Roman" w:hAnsi="Times New Roman" w:cs="Times New Roman"/>
                <w:color w:val="000000"/>
                <w:sz w:val="24"/>
                <w:szCs w:val="24"/>
              </w:rPr>
              <w:t>4.1 Constitución Política Colombiana de 1991</w:t>
            </w:r>
            <w:r w:rsidR="004C0761">
              <w:rPr>
                <w:rFonts w:ascii="Times New Roman" w:eastAsia="Times New Roman" w:hAnsi="Times New Roman" w:cs="Times New Roman"/>
                <w:color w:val="000000"/>
                <w:sz w:val="24"/>
                <w:szCs w:val="24"/>
              </w:rPr>
              <w:tab/>
              <w:t>27</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1ksv4uv">
            <w:r w:rsidR="004C0761">
              <w:rPr>
                <w:rFonts w:ascii="Times New Roman" w:eastAsia="Times New Roman" w:hAnsi="Times New Roman" w:cs="Times New Roman"/>
                <w:color w:val="000000"/>
                <w:sz w:val="24"/>
                <w:szCs w:val="24"/>
              </w:rPr>
              <w:t>4.2 Código Civil</w:t>
            </w:r>
            <w:r w:rsidR="004C0761">
              <w:rPr>
                <w:rFonts w:ascii="Times New Roman" w:eastAsia="Times New Roman" w:hAnsi="Times New Roman" w:cs="Times New Roman"/>
                <w:color w:val="000000"/>
                <w:sz w:val="24"/>
                <w:szCs w:val="24"/>
              </w:rPr>
              <w:tab/>
              <w:t>27</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44sinio">
            <w:r w:rsidR="004C0761">
              <w:rPr>
                <w:rFonts w:ascii="Times New Roman" w:eastAsia="Times New Roman" w:hAnsi="Times New Roman" w:cs="Times New Roman"/>
                <w:color w:val="000000"/>
                <w:sz w:val="24"/>
                <w:szCs w:val="24"/>
              </w:rPr>
              <w:t>4.3 Código Nacional de Recursos Naturales Renovables y de Protección al Medio Ambiente.</w:t>
            </w:r>
            <w:r w:rsidR="004C0761">
              <w:rPr>
                <w:rFonts w:ascii="Times New Roman" w:eastAsia="Times New Roman" w:hAnsi="Times New Roman" w:cs="Times New Roman"/>
                <w:color w:val="000000"/>
                <w:sz w:val="24"/>
                <w:szCs w:val="24"/>
              </w:rPr>
              <w:tab/>
              <w:t>28</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2jxsxqh">
            <w:r w:rsidR="004C0761">
              <w:rPr>
                <w:rFonts w:ascii="Times New Roman" w:eastAsia="Times New Roman" w:hAnsi="Times New Roman" w:cs="Times New Roman"/>
                <w:color w:val="000000"/>
                <w:sz w:val="24"/>
                <w:szCs w:val="24"/>
              </w:rPr>
              <w:t>4.4 La Ley 99 de 1993</w:t>
            </w:r>
            <w:r w:rsidR="004C0761">
              <w:rPr>
                <w:rFonts w:ascii="Times New Roman" w:eastAsia="Times New Roman" w:hAnsi="Times New Roman" w:cs="Times New Roman"/>
                <w:color w:val="000000"/>
                <w:sz w:val="24"/>
                <w:szCs w:val="24"/>
              </w:rPr>
              <w:tab/>
              <w:t>28</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rPr>
              <w:rFonts w:ascii="Times New Roman" w:eastAsia="Times New Roman" w:hAnsi="Times New Roman" w:cs="Times New Roman"/>
              <w:color w:val="000000"/>
              <w:sz w:val="24"/>
              <w:szCs w:val="24"/>
            </w:rPr>
          </w:pPr>
          <w:hyperlink w:anchor="_z337ya">
            <w:r w:rsidR="004C0761">
              <w:rPr>
                <w:rFonts w:ascii="Times New Roman" w:eastAsia="Times New Roman" w:hAnsi="Times New Roman" w:cs="Times New Roman"/>
                <w:color w:val="000000"/>
                <w:sz w:val="24"/>
                <w:szCs w:val="24"/>
              </w:rPr>
              <w:t>5. Antecedentes Legislativos del Agua como Derecho Fundamental</w:t>
            </w:r>
            <w:r w:rsidR="004C0761">
              <w:rPr>
                <w:rFonts w:ascii="Times New Roman" w:eastAsia="Times New Roman" w:hAnsi="Times New Roman" w:cs="Times New Roman"/>
                <w:color w:val="000000"/>
                <w:sz w:val="24"/>
                <w:szCs w:val="24"/>
              </w:rPr>
              <w:tab/>
              <w:t>29</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3j2qqm3">
            <w:r w:rsidR="004C0761">
              <w:rPr>
                <w:rFonts w:ascii="Times New Roman" w:eastAsia="Times New Roman" w:hAnsi="Times New Roman" w:cs="Times New Roman"/>
                <w:color w:val="000000"/>
                <w:sz w:val="24"/>
                <w:szCs w:val="24"/>
              </w:rPr>
              <w:t>5.1 Proyecto de ley número 171 de 2008 de Cámara, por medio del cual se convoca a un referendo constitucional para consagrar el derecho al agua potable como fundamental y otras normas concordantes.</w:t>
            </w:r>
            <w:r w:rsidR="004C0761">
              <w:rPr>
                <w:rFonts w:ascii="Times New Roman" w:eastAsia="Times New Roman" w:hAnsi="Times New Roman" w:cs="Times New Roman"/>
                <w:color w:val="000000"/>
                <w:sz w:val="24"/>
                <w:szCs w:val="24"/>
              </w:rPr>
              <w:tab/>
              <w:t>29</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1y810tw">
            <w:r w:rsidR="004C0761">
              <w:rPr>
                <w:rFonts w:ascii="Times New Roman" w:eastAsia="Times New Roman" w:hAnsi="Times New Roman" w:cs="Times New Roman"/>
                <w:color w:val="000000"/>
                <w:sz w:val="24"/>
                <w:szCs w:val="24"/>
              </w:rPr>
              <w:t>5.2 Proyecto de Acto Legislativo número 054 de 2008 de Cámara, por el cual se consagra el derecho humano al agua y se dictan otras disposiciones.</w:t>
            </w:r>
            <w:r w:rsidR="004C0761">
              <w:rPr>
                <w:rFonts w:ascii="Times New Roman" w:eastAsia="Times New Roman" w:hAnsi="Times New Roman" w:cs="Times New Roman"/>
                <w:color w:val="000000"/>
                <w:sz w:val="24"/>
                <w:szCs w:val="24"/>
              </w:rPr>
              <w:tab/>
              <w:t>29</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4i7ojhp">
            <w:r w:rsidR="004C0761">
              <w:rPr>
                <w:rFonts w:ascii="Times New Roman" w:eastAsia="Times New Roman" w:hAnsi="Times New Roman" w:cs="Times New Roman"/>
                <w:color w:val="000000"/>
                <w:sz w:val="24"/>
                <w:szCs w:val="24"/>
              </w:rPr>
              <w:t>5.3 Proyecto de ley número 047 de 2008 de Cámara, por la cual se consagra el derecho humano al agua y se dictan otras disposiciones.</w:t>
            </w:r>
            <w:r w:rsidR="004C0761">
              <w:rPr>
                <w:rFonts w:ascii="Times New Roman" w:eastAsia="Times New Roman" w:hAnsi="Times New Roman" w:cs="Times New Roman"/>
                <w:color w:val="000000"/>
                <w:sz w:val="24"/>
                <w:szCs w:val="24"/>
              </w:rPr>
              <w:tab/>
              <w:t>29</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2xcytpi">
            <w:r w:rsidR="004C0761">
              <w:rPr>
                <w:rFonts w:ascii="Times New Roman" w:eastAsia="Times New Roman" w:hAnsi="Times New Roman" w:cs="Times New Roman"/>
                <w:color w:val="000000"/>
                <w:sz w:val="24"/>
                <w:szCs w:val="24"/>
              </w:rPr>
              <w:t>5.</w:t>
            </w:r>
          </w:hyperlink>
          <w:hyperlink w:anchor="_2xcytpi">
            <w:r w:rsidR="004C0761">
              <w:rPr>
                <w:rFonts w:ascii="Times New Roman" w:eastAsia="Times New Roman" w:hAnsi="Times New Roman" w:cs="Times New Roman"/>
                <w:sz w:val="24"/>
                <w:szCs w:val="24"/>
              </w:rPr>
              <w:t>4</w:t>
            </w:r>
          </w:hyperlink>
          <w:hyperlink w:anchor="_2xcytpi">
            <w:r w:rsidR="004C0761">
              <w:rPr>
                <w:rFonts w:ascii="Times New Roman" w:eastAsia="Times New Roman" w:hAnsi="Times New Roman" w:cs="Times New Roman"/>
                <w:color w:val="000000"/>
                <w:sz w:val="24"/>
                <w:szCs w:val="24"/>
              </w:rPr>
              <w:t xml:space="preserve"> Proyecto de Acto Legislativo Nº 14 de 2017 Senado. “por el cual se incluye el artículo 11-A dentro del Capítulo I del Título II de la Constitución Política de Colombia.”</w:t>
            </w:r>
            <w:r w:rsidR="004C0761">
              <w:rPr>
                <w:rFonts w:ascii="Times New Roman" w:eastAsia="Times New Roman" w:hAnsi="Times New Roman" w:cs="Times New Roman"/>
                <w:color w:val="000000"/>
                <w:sz w:val="24"/>
                <w:szCs w:val="24"/>
              </w:rPr>
              <w:tab/>
              <w:t>30</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1ci93xb">
            <w:r w:rsidR="004C0761">
              <w:rPr>
                <w:rFonts w:ascii="Times New Roman" w:eastAsia="Times New Roman" w:hAnsi="Times New Roman" w:cs="Times New Roman"/>
                <w:b/>
                <w:color w:val="000000"/>
                <w:sz w:val="24"/>
                <w:szCs w:val="24"/>
              </w:rPr>
              <w:t>5.</w:t>
            </w:r>
          </w:hyperlink>
          <w:hyperlink w:anchor="_1ci93xb">
            <w:r w:rsidR="004C0761">
              <w:rPr>
                <w:rFonts w:ascii="Times New Roman" w:eastAsia="Times New Roman" w:hAnsi="Times New Roman" w:cs="Times New Roman"/>
                <w:b/>
                <w:sz w:val="24"/>
                <w:szCs w:val="24"/>
              </w:rPr>
              <w:t>5</w:t>
            </w:r>
          </w:hyperlink>
          <w:hyperlink w:anchor="_1ci93xb">
            <w:r w:rsidR="004C0761">
              <w:rPr>
                <w:rFonts w:ascii="Times New Roman" w:eastAsia="Times New Roman" w:hAnsi="Times New Roman" w:cs="Times New Roman"/>
                <w:b/>
                <w:color w:val="000000"/>
                <w:sz w:val="24"/>
                <w:szCs w:val="24"/>
              </w:rPr>
              <w:t>Proyecto de Acto Legislativo Nº 14 de 2017 Senado “por el cual se incluye el artículo 11-A dentro del Capítulo I del Título II de la Constitución Política de Colombia.”</w:t>
            </w:r>
          </w:hyperlink>
          <w:hyperlink w:anchor="_1ci93xb">
            <w:r w:rsidR="004C0761">
              <w:rPr>
                <w:rFonts w:ascii="Times New Roman" w:eastAsia="Times New Roman" w:hAnsi="Times New Roman" w:cs="Times New Roman"/>
                <w:color w:val="000000"/>
                <w:sz w:val="24"/>
                <w:szCs w:val="24"/>
              </w:rPr>
              <w:tab/>
              <w:t>30</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sz w:val="24"/>
              <w:szCs w:val="24"/>
            </w:rPr>
          </w:pPr>
          <w:hyperlink w:anchor="_3whwml4">
            <w:r w:rsidR="004C0761">
              <w:rPr>
                <w:rFonts w:ascii="Times New Roman" w:eastAsia="Times New Roman" w:hAnsi="Times New Roman" w:cs="Times New Roman"/>
                <w:b/>
                <w:color w:val="000000"/>
                <w:sz w:val="24"/>
                <w:szCs w:val="24"/>
              </w:rPr>
              <w:t>5.</w:t>
            </w:r>
          </w:hyperlink>
          <w:hyperlink w:anchor="_3whwml4">
            <w:r w:rsidR="004C0761">
              <w:rPr>
                <w:rFonts w:ascii="Times New Roman" w:eastAsia="Times New Roman" w:hAnsi="Times New Roman" w:cs="Times New Roman"/>
                <w:b/>
                <w:sz w:val="24"/>
                <w:szCs w:val="24"/>
              </w:rPr>
              <w:t>6</w:t>
            </w:r>
          </w:hyperlink>
          <w:hyperlink w:anchor="_3whwml4">
            <w:r w:rsidR="004C0761">
              <w:rPr>
                <w:rFonts w:ascii="Times New Roman" w:eastAsia="Times New Roman" w:hAnsi="Times New Roman" w:cs="Times New Roman"/>
                <w:b/>
                <w:color w:val="000000"/>
                <w:sz w:val="24"/>
                <w:szCs w:val="24"/>
              </w:rPr>
              <w:t xml:space="preserve"> Proyecto de Acto Legislativo Nº 21 de 2017 C “por el cual se incluye el artículo 11-A dentro del Capítulo I del Título II de la Constitución Política de Colombia.”</w:t>
            </w:r>
          </w:hyperlink>
        </w:p>
        <w:p w:rsidR="001C18EE" w:rsidRDefault="004C0761">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5.7 </w:t>
          </w:r>
          <w:hyperlink w:anchor="_3whwml4">
            <w:r>
              <w:rPr>
                <w:rFonts w:ascii="Times New Roman" w:eastAsia="Times New Roman" w:hAnsi="Times New Roman" w:cs="Times New Roman"/>
                <w:b/>
                <w:sz w:val="24"/>
                <w:szCs w:val="24"/>
              </w:rPr>
              <w:t>P</w:t>
            </w:r>
          </w:hyperlink>
          <w:hyperlink w:anchor="_3whwml4">
            <w:r>
              <w:rPr>
                <w:rFonts w:ascii="Times New Roman" w:eastAsia="Times New Roman" w:hAnsi="Times New Roman" w:cs="Times New Roman"/>
                <w:b/>
                <w:sz w:val="24"/>
                <w:szCs w:val="24"/>
              </w:rPr>
              <w:t>royecto de Acto Legislativo Nº 006 de 2018 S “por el cual se incluye el artículo 11-A dentro del Capítulo I del Título II de la Constitución Política de Colombia.”</w:t>
            </w:r>
          </w:hyperlink>
        </w:p>
        <w:p w:rsidR="001C18EE" w:rsidRDefault="004C0761">
          <w:pPr>
            <w:keepNext/>
            <w:keepLines/>
            <w:spacing w:before="20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5.8 Proyecto de Acto Legislativo Nº 009 de 2018 C “Por el cual se incorpora el artículo 49 a dentro del capítulo ii del título ii de la constitución política de colombia.”  </w:t>
          </w:r>
        </w:p>
        <w:p w:rsidR="001C18EE" w:rsidRDefault="001C18EE">
          <w:pPr>
            <w:keepNext/>
            <w:keepLines/>
            <w:spacing w:before="200" w:after="0" w:line="276" w:lineRule="auto"/>
            <w:jc w:val="both"/>
            <w:rPr>
              <w:rFonts w:ascii="Times New Roman" w:eastAsia="Times New Roman" w:hAnsi="Times New Roman" w:cs="Times New Roman"/>
              <w:b/>
              <w:sz w:val="24"/>
              <w:szCs w:val="24"/>
            </w:rPr>
          </w:pPr>
          <w:bookmarkStart w:id="1" w:name="_o2c1gc4qtlp5" w:colFirst="0" w:colLast="0"/>
          <w:bookmarkEnd w:id="1"/>
        </w:p>
        <w:p w:rsidR="001C18EE" w:rsidRDefault="001C18EE">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b/>
              <w:sz w:val="24"/>
              <w:szCs w:val="24"/>
            </w:rPr>
          </w:pPr>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rPr>
              <w:rFonts w:ascii="Times New Roman" w:eastAsia="Times New Roman" w:hAnsi="Times New Roman" w:cs="Times New Roman"/>
              <w:color w:val="000000"/>
              <w:sz w:val="24"/>
              <w:szCs w:val="24"/>
            </w:rPr>
          </w:pPr>
          <w:hyperlink w:anchor="_2bn6wsx">
            <w:r w:rsidR="004C0761">
              <w:rPr>
                <w:rFonts w:ascii="Times New Roman" w:eastAsia="Times New Roman" w:hAnsi="Times New Roman" w:cs="Times New Roman"/>
                <w:color w:val="000000"/>
                <w:sz w:val="24"/>
                <w:szCs w:val="24"/>
              </w:rPr>
              <w:t>6. Bloque de Constitucionalidad y Derecho Comparado</w:t>
            </w:r>
            <w:r w:rsidR="004C0761">
              <w:rPr>
                <w:rFonts w:ascii="Times New Roman" w:eastAsia="Times New Roman" w:hAnsi="Times New Roman" w:cs="Times New Roman"/>
                <w:color w:val="000000"/>
                <w:sz w:val="24"/>
                <w:szCs w:val="24"/>
              </w:rPr>
              <w:tab/>
              <w:t>31</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qsh70q">
            <w:r w:rsidR="004C0761">
              <w:rPr>
                <w:rFonts w:ascii="Times New Roman" w:eastAsia="Times New Roman" w:hAnsi="Times New Roman" w:cs="Times New Roman"/>
                <w:color w:val="000000"/>
                <w:sz w:val="24"/>
                <w:szCs w:val="24"/>
              </w:rPr>
              <w:t>6.1 Bloque de constitucionalidad</w:t>
            </w:r>
            <w:r w:rsidR="004C0761">
              <w:rPr>
                <w:rFonts w:ascii="Times New Roman" w:eastAsia="Times New Roman" w:hAnsi="Times New Roman" w:cs="Times New Roman"/>
                <w:color w:val="000000"/>
                <w:sz w:val="24"/>
                <w:szCs w:val="24"/>
              </w:rPr>
              <w:tab/>
              <w:t>31</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440" w:hanging="440"/>
            <w:rPr>
              <w:rFonts w:ascii="Times New Roman" w:eastAsia="Times New Roman" w:hAnsi="Times New Roman" w:cs="Times New Roman"/>
              <w:color w:val="000000"/>
              <w:sz w:val="24"/>
              <w:szCs w:val="24"/>
            </w:rPr>
          </w:pPr>
          <w:hyperlink w:anchor="_3as4poj">
            <w:r w:rsidR="004C0761">
              <w:rPr>
                <w:rFonts w:ascii="Times New Roman" w:eastAsia="Times New Roman" w:hAnsi="Times New Roman" w:cs="Times New Roman"/>
                <w:color w:val="000000"/>
                <w:sz w:val="24"/>
                <w:szCs w:val="24"/>
              </w:rPr>
              <w:t>A. El Pacto Internacional de Derechos Económicos, Sociales y Culturales</w:t>
            </w:r>
            <w:r w:rsidR="004C0761">
              <w:rPr>
                <w:rFonts w:ascii="Times New Roman" w:eastAsia="Times New Roman" w:hAnsi="Times New Roman" w:cs="Times New Roman"/>
                <w:color w:val="000000"/>
                <w:sz w:val="24"/>
                <w:szCs w:val="24"/>
              </w:rPr>
              <w:tab/>
              <w:t>31</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440" w:hanging="440"/>
            <w:rPr>
              <w:rFonts w:ascii="Times New Roman" w:eastAsia="Times New Roman" w:hAnsi="Times New Roman" w:cs="Times New Roman"/>
              <w:color w:val="000000"/>
              <w:sz w:val="24"/>
              <w:szCs w:val="24"/>
            </w:rPr>
          </w:pPr>
          <w:hyperlink w:anchor="_1pxezwc">
            <w:r w:rsidR="004C0761">
              <w:rPr>
                <w:rFonts w:ascii="Times New Roman" w:eastAsia="Times New Roman" w:hAnsi="Times New Roman" w:cs="Times New Roman"/>
                <w:color w:val="000000"/>
                <w:sz w:val="24"/>
                <w:szCs w:val="24"/>
              </w:rPr>
              <w:t>B. La Declaración de Estocolmo (1972) sobre el Medio Humano</w:t>
            </w:r>
            <w:r w:rsidR="004C0761">
              <w:rPr>
                <w:rFonts w:ascii="Times New Roman" w:eastAsia="Times New Roman" w:hAnsi="Times New Roman" w:cs="Times New Roman"/>
                <w:color w:val="000000"/>
                <w:sz w:val="24"/>
                <w:szCs w:val="24"/>
              </w:rPr>
              <w:tab/>
              <w:t>32</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440" w:hanging="440"/>
            <w:rPr>
              <w:rFonts w:ascii="Times New Roman" w:eastAsia="Times New Roman" w:hAnsi="Times New Roman" w:cs="Times New Roman"/>
              <w:color w:val="000000"/>
              <w:sz w:val="24"/>
              <w:szCs w:val="24"/>
            </w:rPr>
          </w:pPr>
          <w:hyperlink w:anchor="_49x2ik5">
            <w:r w:rsidR="004C0761">
              <w:rPr>
                <w:rFonts w:ascii="Times New Roman" w:eastAsia="Times New Roman" w:hAnsi="Times New Roman" w:cs="Times New Roman"/>
                <w:color w:val="000000"/>
                <w:sz w:val="24"/>
                <w:szCs w:val="24"/>
              </w:rPr>
              <w:t>C. La Declaración sobre las Responsabilidades de las Generaciones Actuales para con las Generaciones Futuras de la Unesco, 1997.</w:t>
            </w:r>
            <w:r w:rsidR="004C0761">
              <w:rPr>
                <w:rFonts w:ascii="Times New Roman" w:eastAsia="Times New Roman" w:hAnsi="Times New Roman" w:cs="Times New Roman"/>
                <w:color w:val="000000"/>
                <w:sz w:val="24"/>
                <w:szCs w:val="24"/>
              </w:rPr>
              <w:tab/>
              <w:t>33</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440" w:hanging="440"/>
            <w:rPr>
              <w:rFonts w:ascii="Times New Roman" w:eastAsia="Times New Roman" w:hAnsi="Times New Roman" w:cs="Times New Roman"/>
              <w:color w:val="000000"/>
              <w:sz w:val="24"/>
              <w:szCs w:val="24"/>
            </w:rPr>
          </w:pPr>
          <w:hyperlink w:anchor="_2p2csry">
            <w:r w:rsidR="004C0761">
              <w:rPr>
                <w:rFonts w:ascii="Times New Roman" w:eastAsia="Times New Roman" w:hAnsi="Times New Roman" w:cs="Times New Roman"/>
                <w:color w:val="000000"/>
                <w:sz w:val="24"/>
                <w:szCs w:val="24"/>
              </w:rPr>
              <w:t>D. La Cumbre Mundial sobre Desarrollo Sostenible (Declaración de Johannesburgo)</w:t>
            </w:r>
            <w:r w:rsidR="004C0761">
              <w:rPr>
                <w:rFonts w:ascii="Times New Roman" w:eastAsia="Times New Roman" w:hAnsi="Times New Roman" w:cs="Times New Roman"/>
                <w:color w:val="000000"/>
                <w:sz w:val="24"/>
                <w:szCs w:val="24"/>
              </w:rPr>
              <w:tab/>
              <w:t>33</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440" w:hanging="440"/>
            <w:rPr>
              <w:rFonts w:ascii="Times New Roman" w:eastAsia="Times New Roman" w:hAnsi="Times New Roman" w:cs="Times New Roman"/>
              <w:color w:val="000000"/>
              <w:sz w:val="24"/>
              <w:szCs w:val="24"/>
            </w:rPr>
          </w:pPr>
          <w:hyperlink w:anchor="_147n2zr">
            <w:r w:rsidR="004C0761">
              <w:rPr>
                <w:rFonts w:ascii="Times New Roman" w:eastAsia="Times New Roman" w:hAnsi="Times New Roman" w:cs="Times New Roman"/>
                <w:color w:val="000000"/>
                <w:sz w:val="24"/>
                <w:szCs w:val="24"/>
              </w:rPr>
              <w:t>E. Conferencia de Río de Janeiro sobre el Medio Ambiente y el Desarrollo, 1992.</w:t>
            </w:r>
            <w:r w:rsidR="004C0761">
              <w:rPr>
                <w:rFonts w:ascii="Times New Roman" w:eastAsia="Times New Roman" w:hAnsi="Times New Roman" w:cs="Times New Roman"/>
                <w:color w:val="000000"/>
                <w:sz w:val="24"/>
                <w:szCs w:val="24"/>
              </w:rPr>
              <w:tab/>
              <w:t>34</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440" w:hanging="440"/>
            <w:rPr>
              <w:rFonts w:ascii="Times New Roman" w:eastAsia="Times New Roman" w:hAnsi="Times New Roman" w:cs="Times New Roman"/>
              <w:color w:val="000000"/>
              <w:sz w:val="24"/>
              <w:szCs w:val="24"/>
            </w:rPr>
          </w:pPr>
          <w:hyperlink w:anchor="_3o7alnk">
            <w:r w:rsidR="004C0761">
              <w:rPr>
                <w:rFonts w:ascii="Times New Roman" w:eastAsia="Times New Roman" w:hAnsi="Times New Roman" w:cs="Times New Roman"/>
                <w:color w:val="000000"/>
                <w:sz w:val="24"/>
                <w:szCs w:val="24"/>
              </w:rPr>
              <w:t>F. La Declaración de Río sobre el Medio Ambiente y el Desarrollo.</w:t>
            </w:r>
            <w:r w:rsidR="004C0761">
              <w:rPr>
                <w:rFonts w:ascii="Times New Roman" w:eastAsia="Times New Roman" w:hAnsi="Times New Roman" w:cs="Times New Roman"/>
                <w:color w:val="000000"/>
                <w:sz w:val="24"/>
                <w:szCs w:val="24"/>
              </w:rPr>
              <w:tab/>
              <w:t>35</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sz w:val="24"/>
              <w:szCs w:val="24"/>
            </w:rPr>
          </w:pPr>
          <w:hyperlink w:anchor="_23ckvvd">
            <w:r w:rsidR="004C0761">
              <w:rPr>
                <w:rFonts w:ascii="Times New Roman" w:eastAsia="Times New Roman" w:hAnsi="Times New Roman" w:cs="Times New Roman"/>
                <w:color w:val="000000"/>
                <w:sz w:val="24"/>
                <w:szCs w:val="24"/>
              </w:rPr>
              <w:t>6.2 Derecho comparado</w:t>
            </w:r>
            <w:r w:rsidR="004C0761">
              <w:rPr>
                <w:rFonts w:ascii="Times New Roman" w:eastAsia="Times New Roman" w:hAnsi="Times New Roman" w:cs="Times New Roman"/>
                <w:color w:val="000000"/>
                <w:sz w:val="24"/>
                <w:szCs w:val="24"/>
              </w:rPr>
              <w:tab/>
              <w:t>35</w:t>
            </w:r>
          </w:hyperlink>
        </w:p>
        <w:p w:rsidR="001C18EE" w:rsidRDefault="004C0761">
          <w:pPr>
            <w:spacing w:before="57" w:after="57"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Internacional</w:t>
          </w:r>
        </w:p>
        <w:p w:rsidR="001C18EE" w:rsidRDefault="004C0761">
          <w:pPr>
            <w:pStyle w:val="Ttulo4"/>
            <w:keepLines w:val="0"/>
            <w:pBdr>
              <w:top w:val="none" w:sz="0" w:space="0" w:color="auto"/>
              <w:left w:val="none" w:sz="0" w:space="0" w:color="auto"/>
              <w:bottom w:val="none" w:sz="0" w:space="0" w:color="auto"/>
              <w:right w:val="none" w:sz="0" w:space="0" w:color="auto"/>
              <w:between w:val="none" w:sz="0" w:space="0" w:color="auto"/>
            </w:pBdr>
            <w:spacing w:before="0" w:after="0" w:line="240" w:lineRule="auto"/>
            <w:ind w:right="284"/>
            <w:jc w:val="both"/>
            <w:rPr>
              <w:rFonts w:ascii="Times New Roman" w:eastAsia="Times New Roman" w:hAnsi="Times New Roman" w:cs="Times New Roman"/>
              <w:b w:val="0"/>
            </w:rPr>
          </w:pPr>
          <w:bookmarkStart w:id="2" w:name="_gghfmhk3wx28" w:colFirst="0" w:colLast="0"/>
          <w:bookmarkEnd w:id="2"/>
          <w:r>
            <w:rPr>
              <w:rFonts w:ascii="Times New Roman" w:eastAsia="Times New Roman" w:hAnsi="Times New Roman" w:cs="Times New Roman"/>
              <w:b w:val="0"/>
            </w:rPr>
            <w:t>6.3.1. En el Derecho Internacional de Derechos Humanos</w:t>
          </w:r>
        </w:p>
        <w:p w:rsidR="001C18EE" w:rsidRDefault="004C0761">
          <w:pPr>
            <w:pStyle w:val="Ttulo5"/>
            <w:keepNext w:val="0"/>
            <w:keepLines w:val="0"/>
            <w:pBdr>
              <w:top w:val="none" w:sz="0" w:space="0" w:color="auto"/>
              <w:left w:val="none" w:sz="0" w:space="0" w:color="auto"/>
              <w:bottom w:val="none" w:sz="0" w:space="0" w:color="auto"/>
              <w:right w:val="none" w:sz="0" w:space="0" w:color="auto"/>
              <w:between w:val="none" w:sz="0" w:space="0" w:color="auto"/>
            </w:pBdr>
            <w:tabs>
              <w:tab w:val="left" w:pos="3544"/>
            </w:tabs>
            <w:spacing w:before="0" w:after="0" w:line="240" w:lineRule="auto"/>
            <w:ind w:right="284"/>
            <w:jc w:val="both"/>
            <w:rPr>
              <w:rFonts w:ascii="Times New Roman" w:eastAsia="Times New Roman" w:hAnsi="Times New Roman" w:cs="Times New Roman"/>
              <w:b w:val="0"/>
              <w:sz w:val="24"/>
              <w:szCs w:val="24"/>
            </w:rPr>
          </w:pPr>
          <w:bookmarkStart w:id="3" w:name="_4t2ls3qdu7mk" w:colFirst="0" w:colLast="0"/>
          <w:bookmarkEnd w:id="3"/>
          <w:r>
            <w:rPr>
              <w:rFonts w:ascii="Times New Roman" w:eastAsia="Times New Roman" w:hAnsi="Times New Roman" w:cs="Times New Roman"/>
              <w:b w:val="0"/>
              <w:sz w:val="24"/>
              <w:szCs w:val="24"/>
            </w:rPr>
            <w:t>6.3.2 En las Observaciones Generales del Comité de Derechos Económicos, Sociales y Culturales.</w:t>
          </w:r>
        </w:p>
        <w:p w:rsidR="001C18EE" w:rsidRDefault="004C0761">
          <w:pPr>
            <w:pStyle w:val="Ttulo4"/>
            <w:keepLines w:val="0"/>
            <w:pBdr>
              <w:top w:val="none" w:sz="0" w:space="0" w:color="auto"/>
              <w:left w:val="none" w:sz="0" w:space="0" w:color="auto"/>
              <w:bottom w:val="none" w:sz="0" w:space="0" w:color="auto"/>
              <w:right w:val="none" w:sz="0" w:space="0" w:color="auto"/>
              <w:between w:val="none" w:sz="0" w:space="0" w:color="auto"/>
            </w:pBdr>
            <w:spacing w:before="0" w:after="0" w:line="240" w:lineRule="auto"/>
            <w:ind w:right="284"/>
            <w:jc w:val="both"/>
            <w:rPr>
              <w:rFonts w:ascii="Times New Roman" w:eastAsia="Times New Roman" w:hAnsi="Times New Roman" w:cs="Times New Roman"/>
              <w:b w:val="0"/>
            </w:rPr>
          </w:pPr>
          <w:bookmarkStart w:id="4" w:name="_smwqgz1t6q6w" w:colFirst="0" w:colLast="0"/>
          <w:bookmarkEnd w:id="4"/>
          <w:r>
            <w:rPr>
              <w:rFonts w:ascii="Times New Roman" w:eastAsia="Times New Roman" w:hAnsi="Times New Roman" w:cs="Times New Roman"/>
              <w:b w:val="0"/>
            </w:rPr>
            <w:t>6.3.3 En el Derecho Internacional Humanitario</w:t>
          </w:r>
        </w:p>
        <w:p w:rsidR="001C18EE" w:rsidRDefault="004C0761">
          <w:pPr>
            <w:pStyle w:val="Ttulo3"/>
            <w:keepLines w:val="0"/>
            <w:pBdr>
              <w:top w:val="none" w:sz="0" w:space="0" w:color="auto"/>
              <w:left w:val="none" w:sz="0" w:space="0" w:color="auto"/>
              <w:bottom w:val="none" w:sz="0" w:space="0" w:color="auto"/>
              <w:right w:val="none" w:sz="0" w:space="0" w:color="auto"/>
              <w:between w:val="none" w:sz="0" w:space="0" w:color="auto"/>
            </w:pBdr>
            <w:spacing w:before="0" w:line="240" w:lineRule="auto"/>
            <w:ind w:right="284"/>
            <w:jc w:val="both"/>
            <w:rPr>
              <w:rFonts w:ascii="Times New Roman" w:eastAsia="Times New Roman" w:hAnsi="Times New Roman" w:cs="Times New Roman"/>
              <w:b w:val="0"/>
              <w:color w:val="000000"/>
              <w:sz w:val="24"/>
              <w:szCs w:val="24"/>
            </w:rPr>
          </w:pPr>
          <w:bookmarkStart w:id="5" w:name="_esxkf2w5lgyd" w:colFirst="0" w:colLast="0"/>
          <w:bookmarkEnd w:id="5"/>
          <w:r>
            <w:rPr>
              <w:rFonts w:ascii="Times New Roman" w:eastAsia="Times New Roman" w:hAnsi="Times New Roman" w:cs="Times New Roman"/>
              <w:b w:val="0"/>
              <w:color w:val="000000"/>
              <w:sz w:val="24"/>
              <w:szCs w:val="24"/>
            </w:rPr>
            <w:t>6.4 Nacional</w:t>
          </w:r>
        </w:p>
        <w:p w:rsidR="001C18EE" w:rsidRDefault="004C0761">
          <w:pPr>
            <w:pStyle w:val="Ttulo4"/>
            <w:keepLines w:val="0"/>
            <w:pBdr>
              <w:top w:val="none" w:sz="0" w:space="0" w:color="auto"/>
              <w:left w:val="none" w:sz="0" w:space="0" w:color="auto"/>
              <w:bottom w:val="none" w:sz="0" w:space="0" w:color="auto"/>
              <w:right w:val="none" w:sz="0" w:space="0" w:color="auto"/>
              <w:between w:val="none" w:sz="0" w:space="0" w:color="auto"/>
            </w:pBdr>
            <w:spacing w:before="0" w:after="0" w:line="240" w:lineRule="auto"/>
            <w:ind w:right="284"/>
            <w:jc w:val="both"/>
            <w:rPr>
              <w:rFonts w:ascii="Times New Roman" w:eastAsia="Times New Roman" w:hAnsi="Times New Roman" w:cs="Times New Roman"/>
              <w:b w:val="0"/>
            </w:rPr>
          </w:pPr>
          <w:bookmarkStart w:id="6" w:name="_fjpqng65hvrx" w:colFirst="0" w:colLast="0"/>
          <w:bookmarkEnd w:id="6"/>
          <w:r>
            <w:rPr>
              <w:rFonts w:ascii="Times New Roman" w:eastAsia="Times New Roman" w:hAnsi="Times New Roman" w:cs="Times New Roman"/>
              <w:b w:val="0"/>
            </w:rPr>
            <w:t>6.4.1. De la adscripción del DHA a la Constitución Política de Colombia de 1991.</w:t>
          </w:r>
        </w:p>
        <w:p w:rsidR="001C18EE" w:rsidRDefault="004C0761">
          <w:pPr>
            <w:pStyle w:val="Ttulo5"/>
            <w:keepNext w:val="0"/>
            <w:keepLines w:val="0"/>
            <w:pBdr>
              <w:top w:val="none" w:sz="0" w:space="0" w:color="auto"/>
              <w:left w:val="none" w:sz="0" w:space="0" w:color="auto"/>
              <w:bottom w:val="none" w:sz="0" w:space="0" w:color="auto"/>
              <w:right w:val="none" w:sz="0" w:space="0" w:color="auto"/>
              <w:between w:val="none" w:sz="0" w:space="0" w:color="auto"/>
            </w:pBdr>
            <w:tabs>
              <w:tab w:val="left" w:pos="3544"/>
            </w:tabs>
            <w:spacing w:before="0" w:after="0" w:line="240" w:lineRule="auto"/>
            <w:ind w:right="284"/>
            <w:jc w:val="both"/>
            <w:rPr>
              <w:rFonts w:ascii="Times New Roman" w:eastAsia="Times New Roman" w:hAnsi="Times New Roman" w:cs="Times New Roman"/>
              <w:b w:val="0"/>
              <w:sz w:val="24"/>
              <w:szCs w:val="24"/>
            </w:rPr>
          </w:pPr>
          <w:bookmarkStart w:id="7" w:name="_9fm3eitcy8vy" w:colFirst="0" w:colLast="0"/>
          <w:bookmarkEnd w:id="7"/>
          <w:r>
            <w:rPr>
              <w:rFonts w:ascii="Times New Roman" w:eastAsia="Times New Roman" w:hAnsi="Times New Roman" w:cs="Times New Roman"/>
              <w:b w:val="0"/>
              <w:sz w:val="24"/>
              <w:szCs w:val="24"/>
            </w:rPr>
            <w:t>6.4.2  En el bloque de constitucionalidad.</w:t>
          </w:r>
        </w:p>
        <w:p w:rsidR="001C18EE" w:rsidRDefault="004C0761">
          <w:pPr>
            <w:pStyle w:val="Ttulo5"/>
            <w:keepNext w:val="0"/>
            <w:keepLines w:val="0"/>
            <w:pBdr>
              <w:top w:val="none" w:sz="0" w:space="0" w:color="auto"/>
              <w:left w:val="none" w:sz="0" w:space="0" w:color="auto"/>
              <w:bottom w:val="none" w:sz="0" w:space="0" w:color="auto"/>
              <w:right w:val="none" w:sz="0" w:space="0" w:color="auto"/>
              <w:between w:val="none" w:sz="0" w:space="0" w:color="auto"/>
            </w:pBdr>
            <w:tabs>
              <w:tab w:val="left" w:pos="3544"/>
            </w:tabs>
            <w:spacing w:before="0" w:after="0" w:line="240" w:lineRule="auto"/>
            <w:ind w:right="284"/>
            <w:jc w:val="both"/>
            <w:rPr>
              <w:b w:val="0"/>
            </w:rPr>
          </w:pPr>
          <w:bookmarkStart w:id="8" w:name="_hlesj69p07r" w:colFirst="0" w:colLast="0"/>
          <w:bookmarkEnd w:id="8"/>
          <w:r>
            <w:rPr>
              <w:rFonts w:ascii="Times New Roman" w:eastAsia="Times New Roman" w:hAnsi="Times New Roman" w:cs="Times New Roman"/>
              <w:b w:val="0"/>
              <w:sz w:val="24"/>
              <w:szCs w:val="24"/>
            </w:rPr>
            <w:t>6.4.3. Los derechos fundamentales por conexidad.</w:t>
          </w:r>
        </w:p>
        <w:p w:rsidR="001C18EE" w:rsidRDefault="004C0761">
          <w:pPr>
            <w:pStyle w:val="Ttulo5"/>
            <w:keepNext w:val="0"/>
            <w:keepLines w:val="0"/>
            <w:pBdr>
              <w:top w:val="none" w:sz="0" w:space="0" w:color="auto"/>
              <w:left w:val="none" w:sz="0" w:space="0" w:color="auto"/>
              <w:bottom w:val="none" w:sz="0" w:space="0" w:color="auto"/>
              <w:right w:val="none" w:sz="0" w:space="0" w:color="auto"/>
              <w:between w:val="none" w:sz="0" w:space="0" w:color="auto"/>
            </w:pBdr>
            <w:tabs>
              <w:tab w:val="left" w:pos="3544"/>
            </w:tabs>
            <w:spacing w:before="0" w:after="0" w:line="240" w:lineRule="auto"/>
            <w:ind w:right="284"/>
            <w:jc w:val="both"/>
            <w:rPr>
              <w:b w:val="0"/>
            </w:rPr>
          </w:pPr>
          <w:bookmarkStart w:id="9" w:name="_xejjhvgfmyvw" w:colFirst="0" w:colLast="0"/>
          <w:bookmarkEnd w:id="9"/>
          <w:r>
            <w:rPr>
              <w:rFonts w:ascii="Times New Roman" w:eastAsia="Times New Roman" w:hAnsi="Times New Roman" w:cs="Times New Roman"/>
              <w:b w:val="0"/>
              <w:sz w:val="24"/>
              <w:szCs w:val="24"/>
            </w:rPr>
            <w:t>6.4.4.  Por expresa consagración de la jurisprudencia constitucional.</w:t>
          </w:r>
        </w:p>
        <w:p w:rsidR="001C18EE" w:rsidRDefault="004C0761">
          <w:pPr>
            <w:pStyle w:val="Ttulo4"/>
            <w:keepLines w:val="0"/>
            <w:pBdr>
              <w:top w:val="none" w:sz="0" w:space="0" w:color="auto"/>
              <w:left w:val="none" w:sz="0" w:space="0" w:color="auto"/>
              <w:bottom w:val="none" w:sz="0" w:space="0" w:color="auto"/>
              <w:right w:val="none" w:sz="0" w:space="0" w:color="auto"/>
              <w:between w:val="none" w:sz="0" w:space="0" w:color="auto"/>
            </w:pBdr>
            <w:spacing w:before="0" w:after="0" w:line="240" w:lineRule="auto"/>
            <w:ind w:right="284"/>
            <w:jc w:val="both"/>
            <w:rPr>
              <w:b w:val="0"/>
            </w:rPr>
          </w:pPr>
          <w:bookmarkStart w:id="10" w:name="_r6ggwbuqbtv4" w:colFirst="0" w:colLast="0"/>
          <w:bookmarkEnd w:id="10"/>
          <w:r>
            <w:rPr>
              <w:rFonts w:ascii="Times New Roman" w:eastAsia="Times New Roman" w:hAnsi="Times New Roman" w:cs="Times New Roman"/>
              <w:b w:val="0"/>
            </w:rPr>
            <w:t>6.4.5 En el Derecho de los Servicios Públicos Domiciliarios.</w:t>
          </w:r>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rPr>
              <w:rFonts w:ascii="Times New Roman" w:eastAsia="Times New Roman" w:hAnsi="Times New Roman" w:cs="Times New Roman"/>
              <w:color w:val="000000"/>
              <w:sz w:val="24"/>
              <w:szCs w:val="24"/>
            </w:rPr>
          </w:pPr>
          <w:hyperlink w:anchor="_ihv636">
            <w:r w:rsidR="004C0761">
              <w:rPr>
                <w:rFonts w:ascii="Times New Roman" w:eastAsia="Times New Roman" w:hAnsi="Times New Roman" w:cs="Times New Roman"/>
                <w:color w:val="000000"/>
                <w:sz w:val="24"/>
                <w:szCs w:val="24"/>
              </w:rPr>
              <w:t>7.  Alcance del el proyecto de acto legislativo.</w:t>
            </w:r>
            <w:r w:rsidR="004C0761">
              <w:rPr>
                <w:rFonts w:ascii="Times New Roman" w:eastAsia="Times New Roman" w:hAnsi="Times New Roman" w:cs="Times New Roman"/>
                <w:color w:val="000000"/>
                <w:sz w:val="24"/>
                <w:szCs w:val="24"/>
              </w:rPr>
              <w:tab/>
              <w:t>37</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32hioqz">
            <w:r w:rsidR="004C0761">
              <w:rPr>
                <w:rFonts w:ascii="Times New Roman" w:eastAsia="Times New Roman" w:hAnsi="Times New Roman" w:cs="Times New Roman"/>
                <w:color w:val="000000"/>
                <w:sz w:val="24"/>
                <w:szCs w:val="24"/>
              </w:rPr>
              <w:t>7.1 Acceso al agua como derecho fundamental.</w:t>
            </w:r>
            <w:r w:rsidR="004C0761">
              <w:rPr>
                <w:rFonts w:ascii="Times New Roman" w:eastAsia="Times New Roman" w:hAnsi="Times New Roman" w:cs="Times New Roman"/>
                <w:color w:val="000000"/>
                <w:sz w:val="24"/>
                <w:szCs w:val="24"/>
              </w:rPr>
              <w:tab/>
              <w:t>37</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1hmsyys">
            <w:r w:rsidR="004C0761">
              <w:rPr>
                <w:rFonts w:ascii="Times New Roman" w:eastAsia="Times New Roman" w:hAnsi="Times New Roman" w:cs="Times New Roman"/>
                <w:color w:val="000000"/>
                <w:sz w:val="24"/>
                <w:szCs w:val="24"/>
              </w:rPr>
              <w:t>7.2 Busca la disminución de impactos ambientales por el uso del agua en actividades productivas</w:t>
            </w:r>
            <w:r w:rsidR="004C0761">
              <w:rPr>
                <w:rFonts w:ascii="Times New Roman" w:eastAsia="Times New Roman" w:hAnsi="Times New Roman" w:cs="Times New Roman"/>
                <w:color w:val="000000"/>
                <w:sz w:val="24"/>
                <w:szCs w:val="24"/>
              </w:rPr>
              <w:tab/>
              <w:t>39</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41mghml">
            <w:r w:rsidR="004C0761">
              <w:rPr>
                <w:rFonts w:ascii="Times New Roman" w:eastAsia="Times New Roman" w:hAnsi="Times New Roman" w:cs="Times New Roman"/>
                <w:color w:val="000000"/>
                <w:sz w:val="24"/>
                <w:szCs w:val="24"/>
              </w:rPr>
              <w:t>7.3 No busca la gratuidad del Servicio Público</w:t>
            </w:r>
            <w:r w:rsidR="004C0761">
              <w:rPr>
                <w:rFonts w:ascii="Times New Roman" w:eastAsia="Times New Roman" w:hAnsi="Times New Roman" w:cs="Times New Roman"/>
                <w:color w:val="000000"/>
                <w:sz w:val="24"/>
                <w:szCs w:val="24"/>
              </w:rPr>
              <w:tab/>
              <w:t>40</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2grqrue">
            <w:r w:rsidR="004C0761">
              <w:rPr>
                <w:rFonts w:ascii="Times New Roman" w:eastAsia="Times New Roman" w:hAnsi="Times New Roman" w:cs="Times New Roman"/>
                <w:color w:val="000000"/>
                <w:sz w:val="24"/>
                <w:szCs w:val="24"/>
              </w:rPr>
              <w:t>7.4 La Regla de Sostenibilidad Fiscal  no se puede invocar como un impedimento para reconocer Derechos Fundamentales.</w:t>
            </w:r>
            <w:r w:rsidR="004C0761">
              <w:rPr>
                <w:rFonts w:ascii="Times New Roman" w:eastAsia="Times New Roman" w:hAnsi="Times New Roman" w:cs="Times New Roman"/>
                <w:color w:val="000000"/>
                <w:sz w:val="24"/>
                <w:szCs w:val="24"/>
              </w:rPr>
              <w:tab/>
              <w:t>41</w:t>
            </w:r>
          </w:hyperlink>
        </w:p>
        <w:p w:rsidR="001C18EE" w:rsidRDefault="00B42DE7">
          <w:pPr>
            <w:widowControl w:val="0"/>
            <w:pBdr>
              <w:top w:val="none" w:sz="0" w:space="0" w:color="000000"/>
              <w:left w:val="none" w:sz="0" w:space="0" w:color="000000"/>
              <w:bottom w:val="none" w:sz="0" w:space="0" w:color="000000"/>
              <w:right w:val="none" w:sz="0" w:space="0" w:color="000000"/>
              <w:between w:val="none" w:sz="0" w:space="0" w:color="000000"/>
            </w:pBdr>
            <w:tabs>
              <w:tab w:val="right" w:pos="8828"/>
            </w:tabs>
            <w:spacing w:after="100" w:line="276" w:lineRule="auto"/>
            <w:ind w:left="220" w:hanging="220"/>
            <w:rPr>
              <w:rFonts w:ascii="Times New Roman" w:eastAsia="Times New Roman" w:hAnsi="Times New Roman" w:cs="Times New Roman"/>
              <w:color w:val="000000"/>
              <w:sz w:val="24"/>
              <w:szCs w:val="24"/>
            </w:rPr>
          </w:pPr>
          <w:hyperlink w:anchor="_vx1227">
            <w:r w:rsidR="004C0761">
              <w:rPr>
                <w:rFonts w:ascii="Times New Roman" w:eastAsia="Times New Roman" w:hAnsi="Times New Roman" w:cs="Times New Roman"/>
                <w:color w:val="000000"/>
                <w:sz w:val="24"/>
                <w:szCs w:val="24"/>
              </w:rPr>
              <w:t>7.4 No generará una Tutelatón</w:t>
            </w:r>
            <w:r w:rsidR="004C0761">
              <w:rPr>
                <w:rFonts w:ascii="Times New Roman" w:eastAsia="Times New Roman" w:hAnsi="Times New Roman" w:cs="Times New Roman"/>
                <w:color w:val="000000"/>
                <w:sz w:val="24"/>
                <w:szCs w:val="24"/>
              </w:rPr>
              <w:tab/>
              <w:t>42</w:t>
            </w:r>
          </w:hyperlink>
        </w:p>
        <w:p w:rsidR="001C18EE" w:rsidRDefault="004C0761">
          <w:pPr>
            <w:spacing w:line="276" w:lineRule="auto"/>
            <w:rPr>
              <w:rFonts w:ascii="Times New Roman" w:eastAsia="Times New Roman" w:hAnsi="Times New Roman" w:cs="Times New Roman"/>
              <w:sz w:val="24"/>
              <w:szCs w:val="24"/>
            </w:rPr>
          </w:pPr>
          <w:r>
            <w:fldChar w:fldCharType="end"/>
          </w:r>
        </w:p>
      </w:sdtContent>
    </w:sdt>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br w:type="page"/>
      </w:r>
    </w:p>
    <w:p w:rsidR="001C18EE" w:rsidRDefault="001C18EE">
      <w:pPr>
        <w:spacing w:line="276" w:lineRule="auto"/>
        <w:rPr>
          <w:rFonts w:ascii="Times New Roman" w:eastAsia="Times New Roman" w:hAnsi="Times New Roman" w:cs="Times New Roman"/>
          <w:sz w:val="24"/>
          <w:szCs w:val="24"/>
        </w:rPr>
      </w:pPr>
    </w:p>
    <w:p w:rsidR="001C18EE" w:rsidRDefault="001C18E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sectPr w:rsidR="001C18EE">
          <w:headerReference w:type="default" r:id="rId8"/>
          <w:footerReference w:type="default" r:id="rId9"/>
          <w:pgSz w:w="12240" w:h="15840"/>
          <w:pgMar w:top="1417" w:right="1701" w:bottom="1417" w:left="1701" w:header="0" w:footer="720" w:gutter="0"/>
          <w:pgNumType w:start="1"/>
          <w:cols w:space="720"/>
        </w:sectPr>
      </w:pPr>
    </w:p>
    <w:p w:rsidR="001C18EE" w:rsidRDefault="001C18EE">
      <w:pPr>
        <w:spacing w:before="57" w:after="57" w:line="276" w:lineRule="auto"/>
        <w:ind w:firstLine="283"/>
        <w:jc w:val="center"/>
        <w:rPr>
          <w:rFonts w:ascii="Times New Roman" w:eastAsia="Times New Roman" w:hAnsi="Times New Roman" w:cs="Times New Roman"/>
          <w:b/>
          <w:sz w:val="24"/>
          <w:szCs w:val="24"/>
        </w:rPr>
      </w:pPr>
    </w:p>
    <w:p w:rsidR="001C18EE" w:rsidRDefault="004C0761">
      <w:pPr>
        <w:spacing w:before="57" w:after="57" w:line="276" w:lineRule="auto"/>
        <w:ind w:firstLine="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rsidR="001C18EE" w:rsidRDefault="001C18EE">
      <w:pPr>
        <w:spacing w:before="57" w:after="57" w:line="276" w:lineRule="auto"/>
        <w:ind w:firstLine="283"/>
        <w:jc w:val="center"/>
        <w:rPr>
          <w:rFonts w:ascii="Times New Roman" w:eastAsia="Times New Roman" w:hAnsi="Times New Roman" w:cs="Times New Roman"/>
          <w:b/>
          <w:sz w:val="24"/>
          <w:szCs w:val="24"/>
        </w:rPr>
      </w:pPr>
    </w:p>
    <w:p w:rsidR="001C18EE" w:rsidRDefault="004C0761">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el cual se incluye el artículo 11-A dentro del Capítulo I del Título II de la Constitución Política de Colombia.”</w:t>
      </w:r>
    </w:p>
    <w:p w:rsidR="001C18EE" w:rsidRDefault="001C18EE">
      <w:pPr>
        <w:spacing w:after="0" w:line="276" w:lineRule="auto"/>
        <w:jc w:val="center"/>
        <w:rPr>
          <w:rFonts w:ascii="Times New Roman" w:eastAsia="Times New Roman" w:hAnsi="Times New Roman" w:cs="Times New Roman"/>
          <w:b/>
          <w:sz w:val="24"/>
          <w:szCs w:val="24"/>
        </w:rPr>
      </w:pPr>
    </w:p>
    <w:p w:rsidR="001C18EE" w:rsidRDefault="004C0761"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 *</w:t>
      </w:r>
    </w:p>
    <w:p w:rsidR="001C18EE" w:rsidRDefault="004C0761" w:rsidP="001716FA">
      <w:pPr>
        <w:pStyle w:val="Ttulo1"/>
        <w:jc w:val="both"/>
        <w:rPr>
          <w:rFonts w:ascii="Times New Roman" w:eastAsia="Times New Roman" w:hAnsi="Times New Roman" w:cs="Times New Roman"/>
          <w:sz w:val="24"/>
          <w:szCs w:val="24"/>
        </w:rPr>
      </w:pPr>
      <w:bookmarkStart w:id="11" w:name="_gjdgxs" w:colFirst="0" w:colLast="0"/>
      <w:bookmarkEnd w:id="11"/>
      <w:r>
        <w:rPr>
          <w:rFonts w:ascii="Times New Roman" w:eastAsia="Times New Roman" w:hAnsi="Times New Roman" w:cs="Times New Roman"/>
          <w:sz w:val="24"/>
          <w:szCs w:val="24"/>
        </w:rPr>
        <w:t>1. Objetivo e Importancia del Acto Legislativo</w:t>
      </w:r>
    </w:p>
    <w:p w:rsidR="001C18EE" w:rsidRDefault="001C18EE" w:rsidP="001716FA">
      <w:pPr>
        <w:spacing w:before="57" w:after="57" w:line="276" w:lineRule="auto"/>
        <w:ind w:firstLine="283"/>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&lt;&lt;</w:t>
      </w:r>
      <w:r>
        <w:rPr>
          <w:rFonts w:ascii="Times New Roman" w:eastAsia="Times New Roman" w:hAnsi="Times New Roman" w:cs="Times New Roman"/>
          <w:b/>
          <w:i/>
          <w:sz w:val="24"/>
          <w:szCs w:val="24"/>
        </w:rPr>
        <w:t>Si el no reconocimiento de un derecho fundamental innominado conlleva una consecuencia contraria a la Constitución, entonces se hace jurídicamente necesario su reconocimiento</w:t>
      </w:r>
      <w:r>
        <w:rPr>
          <w:rFonts w:ascii="Times New Roman" w:eastAsia="Times New Roman" w:hAnsi="Times New Roman" w:cs="Times New Roman"/>
          <w:i/>
          <w:sz w:val="24"/>
          <w:szCs w:val="24"/>
        </w:rPr>
        <w:t>&gt;&gt;</w:t>
      </w:r>
      <w:r>
        <w:rPr>
          <w:rFonts w:ascii="Times New Roman" w:eastAsia="Times New Roman" w:hAnsi="Times New Roman" w:cs="Times New Roman"/>
          <w:i/>
          <w:sz w:val="24"/>
          <w:szCs w:val="24"/>
          <w:vertAlign w:val="superscript"/>
        </w:rPr>
        <w:footnoteReference w:id="1"/>
      </w:r>
      <w:r>
        <w:rPr>
          <w:rFonts w:ascii="Times New Roman" w:eastAsia="Times New Roman" w:hAnsi="Times New Roman" w:cs="Times New Roman"/>
          <w:i/>
          <w:sz w:val="24"/>
          <w:szCs w:val="24"/>
        </w:rPr>
        <w:t>.</w:t>
      </w:r>
    </w:p>
    <w:p w:rsidR="001C18EE" w:rsidRDefault="004C0761" w:rsidP="001716FA">
      <w:pPr>
        <w:tabs>
          <w:tab w:val="left" w:pos="6705"/>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objeto de fortalecer la protección del derecho al acceso al agua como recurso natural, esta iniciativa legislativa pretende establecer “el agua como derecho fundamental, dentro del Capítulo I del Título II de la Constitución Política de Colombia”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teniendo en cuenta que el agua es un elemento del que deben gozar todos los seres humanos de esta y las generaciones futuras. Como resultado de ello, el Estado está en la obligación de velar por su conservación y desarrollo sostenible y garantizar a la población el acceso al agua para atender sus necesidades básicas.</w:t>
      </w:r>
    </w:p>
    <w:p w:rsidR="001C18EE" w:rsidRDefault="001C18EE" w:rsidP="00641A73">
      <w:pPr>
        <w:spacing w:before="57" w:after="57" w:line="276" w:lineRule="auto"/>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manera efectiva para proteger y garantizar la sostenibilidad de su uso</w:t>
      </w:r>
      <w:r w:rsidR="00641A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misma existencia del ser humano.</w:t>
      </w:r>
    </w:p>
    <w:p w:rsidR="001C18EE" w:rsidRDefault="001C18EE" w:rsidP="001716FA">
      <w:pPr>
        <w:spacing w:before="57" w:after="57" w:line="276" w:lineRule="auto"/>
        <w:ind w:firstLine="283"/>
        <w:jc w:val="both"/>
        <w:rPr>
          <w:rFonts w:ascii="Times New Roman" w:eastAsia="Times New Roman" w:hAnsi="Times New Roman" w:cs="Times New Roman"/>
          <w:sz w:val="24"/>
          <w:szCs w:val="24"/>
        </w:rPr>
      </w:pPr>
    </w:p>
    <w:p w:rsidR="001C18EE" w:rsidRDefault="004C0761" w:rsidP="001716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marco del Pacto de Derechos Económicos, Sociales y Culturales, en el año 2002 su Comité promulgó la Observación General No. 15</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en la cual se delimitó el concepto y contenido del derecho humano al agua, en adelante, DHA. </w:t>
      </w:r>
    </w:p>
    <w:p w:rsidR="001C18EE" w:rsidRDefault="001C18EE" w:rsidP="001716FA">
      <w:pPr>
        <w:spacing w:after="0" w:line="240" w:lineRule="auto"/>
        <w:jc w:val="both"/>
        <w:rPr>
          <w:rFonts w:ascii="Times New Roman" w:eastAsia="Times New Roman" w:hAnsi="Times New Roman" w:cs="Times New Roman"/>
          <w:sz w:val="24"/>
          <w:szCs w:val="24"/>
          <w:highlight w:val="green"/>
        </w:rPr>
      </w:pPr>
    </w:p>
    <w:p w:rsidR="001C18EE" w:rsidRDefault="004C0761" w:rsidP="001716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la fecha de expedición de la Observación, el ordenamiento jurídico colombiano en ese momento no contemplaba mención alguna sobre el concepto y los componentes del derecho humano al agua. Razón por la cual no se encuentran normas especiales y expresas (o un cuerpo normativo propio) que lo comprenda.</w:t>
      </w:r>
    </w:p>
    <w:p w:rsidR="001C18EE" w:rsidRDefault="001C18EE" w:rsidP="001716FA">
      <w:pPr>
        <w:spacing w:after="0" w:line="240" w:lineRule="auto"/>
        <w:jc w:val="both"/>
        <w:rPr>
          <w:rFonts w:ascii="Times New Roman" w:eastAsia="Times New Roman" w:hAnsi="Times New Roman" w:cs="Times New Roman"/>
          <w:sz w:val="24"/>
          <w:szCs w:val="24"/>
        </w:rPr>
      </w:pPr>
    </w:p>
    <w:p w:rsidR="001C18EE" w:rsidRDefault="004C0761" w:rsidP="001716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obstante, a partir de la jurisprudencia constitucional y otros mecanismos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este derecho ha venido siendo incluido en nuestras normas, y de hecho, actualmente se encuentra adscripto a la Constitución Política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la cual irradia el resto del ordenamiento jurídico colombiano. Tanto así, que la Corte Constitucional ha dicho que el legislador posee la “obligación de expedir leyes dirigidas a la realización de los derechos fundamentales al agua y a un ambiente sano en todos los órdenes”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rsidR="001C18EE" w:rsidRDefault="001C18EE" w:rsidP="001716FA">
      <w:pPr>
        <w:spacing w:before="57" w:after="57" w:line="240" w:lineRule="auto"/>
        <w:jc w:val="both"/>
        <w:rPr>
          <w:rFonts w:ascii="Times New Roman" w:eastAsia="Times New Roman" w:hAnsi="Times New Roman" w:cs="Times New Roman"/>
          <w:sz w:val="24"/>
          <w:szCs w:val="24"/>
        </w:rPr>
      </w:pPr>
    </w:p>
    <w:p w:rsidR="001C18EE" w:rsidRDefault="004C0761" w:rsidP="001716FA">
      <w:pPr>
        <w:spacing w:before="57" w:after="5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objeto de fortalecer la protección del derecho al acceso al agua como recurso natural, esta iniciativa pretende establecer el agua como derecho fundamental, dentro del Capítulo I del Título II de la Constitución Política de Colombia, teniendo en cuenta que el agua es un elemento del que deben gozar todos los seres humanos de esta y las generaciones futuras. Como resultado de ello, el Estado está en la obligación de velar por su conservación y desarrollo sostenible y garantizar a la población el acceso para atender sus necesidades básicas.</w:t>
      </w:r>
    </w:p>
    <w:p w:rsidR="001C18EE" w:rsidRDefault="001C18EE" w:rsidP="001716FA">
      <w:pPr>
        <w:spacing w:before="57" w:after="57" w:line="240" w:lineRule="auto"/>
        <w:jc w:val="both"/>
        <w:rPr>
          <w:rFonts w:ascii="Times New Roman" w:eastAsia="Times New Roman" w:hAnsi="Times New Roman" w:cs="Times New Roman"/>
          <w:sz w:val="24"/>
          <w:szCs w:val="24"/>
        </w:rPr>
      </w:pPr>
    </w:p>
    <w:p w:rsidR="001C18EE" w:rsidRDefault="004C0761" w:rsidP="001716FA">
      <w:pPr>
        <w:spacing w:before="57" w:after="5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manera efectiva para proteger y garantizar la sostenibilidad de su uso es darle categoría de derecho fundamental, equiparándola a una norma no negociable y poniéndola por encima de los modelos económicos de mercado y los intereses particulares y haciendo énfasis en su carácter de recurso de carácter estratégico para el desarrollo económico, social, cultural y fundamental para la existencia del ser humano.</w:t>
      </w:r>
    </w:p>
    <w:p w:rsidR="001C18EE" w:rsidRDefault="001C18EE" w:rsidP="001716FA">
      <w:pPr>
        <w:spacing w:before="57" w:after="57" w:line="240" w:lineRule="auto"/>
        <w:ind w:firstLine="283"/>
        <w:jc w:val="both"/>
        <w:rPr>
          <w:rFonts w:ascii="Times New Roman" w:eastAsia="Times New Roman" w:hAnsi="Times New Roman" w:cs="Times New Roman"/>
          <w:sz w:val="24"/>
          <w:szCs w:val="24"/>
        </w:rPr>
      </w:pPr>
    </w:p>
    <w:p w:rsidR="001C18EE" w:rsidRDefault="004C0761" w:rsidP="001716FA">
      <w:pPr>
        <w:spacing w:before="57" w:after="5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exposición de motivos del proyecto de acto legislativo se hizo referencia a documentos científicos y de organizaciones internacionales que ponen de presente la magnitud de la importancia de garantizar la disponibilidad del recurso hídrico para la supervivencia de la especie y la conservación de la vida a escala planetaria. </w:t>
      </w:r>
    </w:p>
    <w:p w:rsidR="001C18EE" w:rsidRDefault="001C18EE" w:rsidP="001716FA">
      <w:pPr>
        <w:spacing w:before="57" w:after="57" w:line="240" w:lineRule="auto"/>
        <w:jc w:val="both"/>
        <w:rPr>
          <w:rFonts w:ascii="Times New Roman" w:eastAsia="Times New Roman" w:hAnsi="Times New Roman" w:cs="Times New Roman"/>
          <w:sz w:val="24"/>
          <w:szCs w:val="24"/>
        </w:rPr>
      </w:pPr>
    </w:p>
    <w:p w:rsidR="001C18EE" w:rsidRDefault="004C0761" w:rsidP="001716FA">
      <w:pPr>
        <w:spacing w:before="57" w:after="5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cabe duda entonces de la trascendencia que el acceso al agua tiene para la garantía de la calidad de vida, actual y futura, para los seres humanos, como también de su utilidad para el desarrollo de actividades económicas, culturales y recreativas. Sin embargo, debe quedar claro el orden de prioridades, de manera que en la gestión del recurso siempre prevalezca su aptitud para el consumo en actividades humanas sobre su utilización para actividades económicas, y de allí la conveniencia de elevar su acceso a la condición de derecho fundamental. </w:t>
      </w:r>
    </w:p>
    <w:p w:rsidR="001C18EE" w:rsidRDefault="001C18EE" w:rsidP="001716FA">
      <w:pPr>
        <w:spacing w:before="57" w:after="57" w:line="240" w:lineRule="auto"/>
        <w:jc w:val="both"/>
        <w:rPr>
          <w:rFonts w:ascii="Times New Roman" w:eastAsia="Times New Roman" w:hAnsi="Times New Roman" w:cs="Times New Roman"/>
          <w:sz w:val="24"/>
          <w:szCs w:val="24"/>
        </w:rPr>
      </w:pPr>
    </w:p>
    <w:p w:rsidR="001C18EE" w:rsidRDefault="004C0761" w:rsidP="001716FA">
      <w:pPr>
        <w:spacing w:before="57" w:after="5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 en el orden interno el acceso al agua es catalogado como un servicio público esencial, cuyo aseguramiento prestacional corresponde a los municipios, pero esa catalogación es insuficiente, si se atiende a lo previsto en instrumentos internacionales que lo categorizan como el derecho de todos a disponer de agua suficiente, salubre, aceptable, accesible y asequible para el uso personal y doméstico. </w:t>
      </w:r>
    </w:p>
    <w:p w:rsidR="001C18EE" w:rsidRDefault="001C18EE" w:rsidP="001716FA">
      <w:pPr>
        <w:spacing w:before="57" w:after="57" w:line="240" w:lineRule="auto"/>
        <w:jc w:val="both"/>
        <w:rPr>
          <w:rFonts w:ascii="Times New Roman" w:eastAsia="Times New Roman" w:hAnsi="Times New Roman" w:cs="Times New Roman"/>
          <w:b/>
          <w:sz w:val="24"/>
          <w:szCs w:val="24"/>
        </w:rPr>
      </w:pPr>
    </w:p>
    <w:p w:rsidR="001C18EE" w:rsidRDefault="004C0761" w:rsidP="001716FA">
      <w:pPr>
        <w:spacing w:before="57" w:after="5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ello, frente a la posibilidad del uso del agua para la explotación de recursos naturales, desde el derecho internacional y el derecho interno se han promovido una serie de políticas de planificación dirigidas a la protección ambiental y de la biodiversidad, en armonía con el aprovechamiento de los recursos naturales, en el marco de la función ecológica de la propiedad, el respeto por el derecho a un medio ambiente sano y la protección del medio ambiente, y de conformidad con los tratados internacionales que en materia ecológica se han ratificado.</w:t>
      </w:r>
    </w:p>
    <w:p w:rsidR="001C18EE" w:rsidRDefault="001C18EE" w:rsidP="001716FA">
      <w:pPr>
        <w:spacing w:before="57" w:after="57" w:line="240" w:lineRule="auto"/>
        <w:jc w:val="both"/>
        <w:rPr>
          <w:rFonts w:ascii="Times New Roman" w:eastAsia="Times New Roman" w:hAnsi="Times New Roman" w:cs="Times New Roman"/>
          <w:sz w:val="24"/>
          <w:szCs w:val="24"/>
        </w:rPr>
      </w:pPr>
    </w:p>
    <w:p w:rsidR="001C18EE" w:rsidRDefault="004C0761" w:rsidP="001716FA">
      <w:pPr>
        <w:spacing w:before="57" w:after="5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obstante, al concretar los mecanismos de uso del recurso para la explotación de los recursos naturales, la modalidad retributiva establecida en las concesiones ha derivado en un resultado perverso, consistente en que el que contamina paga, desconociendo la obligación que tiene el Estado de garantizar la plena disponibilidad del recurso tanto para la supervivencia humana como para el desarrollo económico, social y cultural de los habitantes del territorio. </w:t>
      </w:r>
    </w:p>
    <w:p w:rsidR="001C18EE" w:rsidRDefault="001C18EE" w:rsidP="001716FA">
      <w:pPr>
        <w:spacing w:before="57" w:after="57" w:line="240" w:lineRule="auto"/>
        <w:jc w:val="both"/>
        <w:rPr>
          <w:rFonts w:ascii="Times New Roman" w:eastAsia="Times New Roman" w:hAnsi="Times New Roman" w:cs="Times New Roman"/>
          <w:b/>
          <w:sz w:val="24"/>
          <w:szCs w:val="24"/>
        </w:rPr>
      </w:pPr>
    </w:p>
    <w:p w:rsidR="001C18EE" w:rsidRDefault="004C0761" w:rsidP="001716FA">
      <w:pPr>
        <w:spacing w:before="57" w:after="5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indispensable, por consiguiente, no crear estrategias de sanción y de penalización a quienes contaminen, sino establecer las pautas necesarias para la prevención y mitigación de la contaminación medioambiental, dado que aquellas estrategias, expresadas en normas como los Decretos 934 de 2013 y 2691 de 2014 y en el propio Plan Nacional de Desarrollo, aquellos suspendidos por el Consejo de Estado y el artículo correspondiente de este último declarado inexequible por la Corte Constitucional, han ocasionado daños ambientales irreversibles, especialmente en las zonas de páramos y aquellas afectadas por la explotación de recursos hidrocarburíferos.</w:t>
      </w:r>
    </w:p>
    <w:p w:rsidR="001C18EE" w:rsidRDefault="004C0761" w:rsidP="001716FA">
      <w:pPr>
        <w:pStyle w:val="Ttulo1"/>
        <w:jc w:val="both"/>
        <w:rPr>
          <w:rFonts w:ascii="Times New Roman" w:eastAsia="Times New Roman" w:hAnsi="Times New Roman" w:cs="Times New Roman"/>
          <w:sz w:val="24"/>
          <w:szCs w:val="24"/>
        </w:rPr>
      </w:pPr>
      <w:bookmarkStart w:id="12" w:name="_30j0zll" w:colFirst="0" w:colLast="0"/>
      <w:bookmarkEnd w:id="12"/>
      <w:r>
        <w:rPr>
          <w:rFonts w:ascii="Times New Roman" w:eastAsia="Times New Roman" w:hAnsi="Times New Roman" w:cs="Times New Roman"/>
          <w:sz w:val="24"/>
          <w:szCs w:val="24"/>
        </w:rPr>
        <w:t>2. Consideraciones Generales</w:t>
      </w:r>
    </w:p>
    <w:p w:rsidR="001C18EE" w:rsidRDefault="001C18EE" w:rsidP="001716FA">
      <w:pPr>
        <w:jc w:val="both"/>
      </w:pPr>
    </w:p>
    <w:p w:rsidR="001C18EE" w:rsidRDefault="004C0761" w:rsidP="001716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ser humano</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el agua es uno de los componentes más importantes del ambiente, ya que la materia viva de su cuerpo está compuesta aproximadamente por un setenta por ciento de dicho líquido, de tal manera que la ausencia del mismo puede afectar seriamente la salud y la vida de las personas. Adicionalmente, debe tenerse en cuenta que el agua es un bien escaso y finito</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ya que no existe proceso químico o físico alguno que permita crearlo, por lo cual, la disciplina jurídica ha venido diseñando especiales mecanismos para su protección, en particular para garantizar el abastecimiento por parte de la población, considerando el agua en algunos casos específicos como un derecho humano.</w:t>
      </w:r>
    </w:p>
    <w:p w:rsidR="001C18EE" w:rsidRDefault="001C18EE" w:rsidP="001716FA">
      <w:pPr>
        <w:spacing w:after="0" w:line="240" w:lineRule="auto"/>
        <w:jc w:val="both"/>
        <w:rPr>
          <w:rFonts w:ascii="Times New Roman" w:eastAsia="Times New Roman" w:hAnsi="Times New Roman" w:cs="Times New Roman"/>
          <w:sz w:val="24"/>
          <w:szCs w:val="24"/>
        </w:rPr>
      </w:pPr>
    </w:p>
    <w:p w:rsidR="001C18EE" w:rsidRDefault="004C0761" w:rsidP="001716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objeto de precisar y fortalecer el derecho humano al agua, esta iniciativa legislativa pretende establecer “el agua como derecho fundamental, dentro del Capítulo I del Título II de la Constitución Política de Colombia” teniendo en cuenta que el agua es un elemento indispensable para la vida y por ello tanto todos los seres humanos deben para tener una vida en condiciones de dignidad un acceso a la misma.</w:t>
      </w:r>
    </w:p>
    <w:p w:rsidR="001C18EE" w:rsidRDefault="004C0761" w:rsidP="001716F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resultado de ello, el Estado está en la obligación de velar por su conservación y desarrollo sostenible y garantizar a la población el acceso al agua para atender sus necesidades básicas.</w:t>
      </w:r>
    </w:p>
    <w:p w:rsidR="001C18EE" w:rsidRDefault="001C18EE" w:rsidP="001716FA">
      <w:pPr>
        <w:spacing w:after="57" w:line="240" w:lineRule="auto"/>
        <w:jc w:val="both"/>
        <w:rPr>
          <w:rFonts w:ascii="Times New Roman" w:eastAsia="Times New Roman" w:hAnsi="Times New Roman" w:cs="Times New Roman"/>
          <w:sz w:val="24"/>
          <w:szCs w:val="24"/>
        </w:rPr>
      </w:pPr>
    </w:p>
    <w:p w:rsidR="001C18EE" w:rsidRDefault="004C0761" w:rsidP="001716FA">
      <w:pPr>
        <w:spacing w:before="57" w:after="5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destacar, que en la Constitución Política colombiana existen cuatro disposiciones de las cuales se desprende que el derecho al agua tiene rango constitucional, sin embargo no hay un precepto expreso y específico destinado a consagrar en forma inequívoca el derecho al agua como un derecho individual, contrario a lo que sucede con otros derechos como "el derecho a la vida" o "el derecho al trabajo". Ciertamente, el artículo 49 consagra la garantía del saneamiento. De igual forma, el artículo 79 determina el derecho a gozar de un medio ambiente sano y el artículo 366 consagra el mejoramiento de las condiciones de vida de la población mediante la solución de las necesidades insatisfechas en materia de saneamiento ambiental y agua potable. Tales normas no pueden desarrollarse y materializarse sin la presencia del recurso hídrico, pero tampoco definen ni establecen en qué consiste el núcleo duro del derecho fundamental al agua y cuáles son los bienes jurídicamente protegidos con este derecho</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Así mismo, se encuentra el artículo 93 que se refiere al bloque de constitucionalidad, mediante el cual se entienden incorporados -en el ordenamiento jurídico colombiano- aquellos tratados y convenios internacionales ratificados por Colombia. De especial relevancia resulta el Pacto Internacional de Derechos Económicos, Sociales y Culturales (PIDESC), el cual no estipula el derecho al agua en forma independiente o autónoma, aun cuando reconoce en su artículo 12 el derecho de las personas al disfrute del más alto nivel posible de salud física y mental, cuya realización no puede lograrse sin la disponibilidad de agua.</w:t>
      </w:r>
    </w:p>
    <w:p w:rsidR="001C18EE" w:rsidRDefault="001C18EE" w:rsidP="001716FA">
      <w:pPr>
        <w:jc w:val="both"/>
      </w:pPr>
    </w:p>
    <w:p w:rsidR="001C18EE" w:rsidRDefault="004C0761" w:rsidP="001716FA">
      <w:pPr>
        <w:pStyle w:val="Ttulo2"/>
        <w:jc w:val="both"/>
        <w:rPr>
          <w:rFonts w:ascii="Times New Roman" w:eastAsia="Times New Roman" w:hAnsi="Times New Roman" w:cs="Times New Roman"/>
          <w:sz w:val="24"/>
          <w:szCs w:val="24"/>
        </w:rPr>
      </w:pPr>
      <w:bookmarkStart w:id="13" w:name="_1fob9te" w:colFirst="0" w:colLast="0"/>
      <w:bookmarkEnd w:id="13"/>
      <w:r>
        <w:rPr>
          <w:rFonts w:ascii="Times New Roman" w:eastAsia="Times New Roman" w:hAnsi="Times New Roman" w:cs="Times New Roman"/>
          <w:sz w:val="24"/>
          <w:szCs w:val="24"/>
        </w:rPr>
        <w:t>2.1. El recurso hídrico en el mundo</w:t>
      </w:r>
    </w:p>
    <w:p w:rsidR="001C18EE" w:rsidRDefault="001C18EE" w:rsidP="001716FA">
      <w:pPr>
        <w:spacing w:line="276" w:lineRule="auto"/>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 determinado que el 97.5% del agua en el mundo es salada. El 2.5% corresponde a agua dulce. De este porcentaje, el 79% se encuentra en estado sólido. Del agua dulce en estado líquido del planeta, el 20% se encuentra en acuíferos de difícil acceso, y solo el 1% del agua dulce en el mundo se encuentra en forma de arroyos y ríos.</w:t>
      </w:r>
    </w:p>
    <w:p w:rsidR="001C18EE" w:rsidRDefault="001C18EE" w:rsidP="001716FA">
      <w:pPr>
        <w:spacing w:before="57" w:after="57" w:line="276" w:lineRule="auto"/>
        <w:ind w:firstLine="283"/>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en los estudios sobre los balances hídricos del planeta, realizados por el Instituto Geológico y Minero de los EU, solamente el 0.007% de las aguas dulces se encuentran realmente disponibles a todos los usos humanos directos. De este pequeño porcentaje dependen procesos naturales y sociales vitales para la subsistencia del ser humano.</w:t>
      </w:r>
    </w:p>
    <w:p w:rsidR="001C18EE" w:rsidRDefault="001C18EE" w:rsidP="001716FA">
      <w:pPr>
        <w:spacing w:before="57" w:after="57" w:line="276" w:lineRule="auto"/>
        <w:ind w:firstLine="283"/>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incertidumbre sobre el acceso al recurso hídrico de las generaciones presentes y futuras para su consumo, uso doméstico y agrícola son una realidad a nivel nacional; por ello el Estado debe tomar las medidas preventivas para evitar tanto el desabastecimiento como la contaminación del agua y lograr su conservación y su sostenibilidad, teniendo en cuenta que todos los seres vivientes y la misma existencia del planeta dependen del agua.</w:t>
      </w:r>
    </w:p>
    <w:p w:rsidR="001C18EE" w:rsidRDefault="001C18EE" w:rsidP="001716FA">
      <w:pPr>
        <w:spacing w:before="57" w:after="57" w:line="276" w:lineRule="auto"/>
        <w:ind w:firstLine="283"/>
        <w:jc w:val="both"/>
        <w:rPr>
          <w:rFonts w:ascii="Times New Roman" w:eastAsia="Times New Roman" w:hAnsi="Times New Roman" w:cs="Times New Roman"/>
          <w:sz w:val="24"/>
          <w:szCs w:val="24"/>
        </w:rPr>
      </w:pPr>
    </w:p>
    <w:p w:rsidR="001C18EE" w:rsidRDefault="004C0761" w:rsidP="001716FA">
      <w:pPr>
        <w:pStyle w:val="Ttulo2"/>
        <w:jc w:val="both"/>
        <w:rPr>
          <w:rFonts w:ascii="Times New Roman" w:eastAsia="Times New Roman" w:hAnsi="Times New Roman" w:cs="Times New Roman"/>
          <w:sz w:val="24"/>
          <w:szCs w:val="24"/>
        </w:rPr>
      </w:pPr>
      <w:bookmarkStart w:id="14" w:name="_3znysh7" w:colFirst="0" w:colLast="0"/>
      <w:bookmarkEnd w:id="14"/>
      <w:r>
        <w:rPr>
          <w:rFonts w:ascii="Times New Roman" w:eastAsia="Times New Roman" w:hAnsi="Times New Roman" w:cs="Times New Roman"/>
          <w:sz w:val="24"/>
          <w:szCs w:val="24"/>
        </w:rPr>
        <w:t>2.2. El agua como recurso esencial para la vida</w:t>
      </w:r>
    </w:p>
    <w:p w:rsidR="001C18EE" w:rsidRDefault="001C18EE" w:rsidP="001716FA">
      <w:pPr>
        <w:spacing w:line="276" w:lineRule="auto"/>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diversos estudios se ha determinado que el ser humano no puede sobrevivir más de 5 días sin agua. El consumo aproximado de la cantidad de agua que requiere un ser humano para subsistir es de tres (3) litros de agua por persona al día, pero sube a 50 litros para saneamiento básico, aseo del hogar y la preparación de alimentos.</w:t>
      </w:r>
    </w:p>
    <w:p w:rsidR="001C18EE" w:rsidRDefault="001C18EE" w:rsidP="001716FA">
      <w:pPr>
        <w:spacing w:before="57" w:after="57" w:line="276" w:lineRule="auto"/>
        <w:ind w:firstLine="283"/>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torno al agua no solo se suplen las necesidades básicas de supervivencia, también se desarrollan actividades económicas, culturales, de recreación y para algunas etnias también actividades religiosas.</w:t>
      </w:r>
    </w:p>
    <w:p w:rsidR="001C18EE" w:rsidRDefault="001C18EE" w:rsidP="001716FA">
      <w:pPr>
        <w:spacing w:before="57" w:after="57" w:line="276" w:lineRule="auto"/>
        <w:ind w:firstLine="283"/>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algunas regiones sus habitantes viven exclusivamente de actividades como la pesca o del turismo; si bien las comunidades hacen lo imposible por tratar de proteger los recursos hídricos, su esfuerzo no resulta suficiente, pues no cuentan con las herramientas necesarias para que el derecho al agua para el consumo en actividades humanas prime sobre el uso en actividades económicas que la contaminan y utilizan de manera indebida.</w:t>
      </w:r>
    </w:p>
    <w:p w:rsidR="001C18EE" w:rsidRDefault="001C18EE" w:rsidP="001716FA">
      <w:pPr>
        <w:spacing w:before="57" w:after="57" w:line="276" w:lineRule="auto"/>
        <w:ind w:firstLine="283"/>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es un vacío en la legislación colombiana, pues el uso prioritario del agua debe ser el consumo humano para garantizar la supervivencia del ser humano de esta y las futuras generaciones y la realización de su vida social, económica, y cultural.</w:t>
      </w:r>
    </w:p>
    <w:p w:rsidR="001C18EE" w:rsidRDefault="001C18EE" w:rsidP="001716FA">
      <w:pPr>
        <w:spacing w:before="57" w:after="57" w:line="276" w:lineRule="auto"/>
        <w:ind w:firstLine="283"/>
        <w:jc w:val="both"/>
        <w:rPr>
          <w:rFonts w:ascii="Times New Roman" w:eastAsia="Times New Roman" w:hAnsi="Times New Roman" w:cs="Times New Roman"/>
          <w:sz w:val="24"/>
          <w:szCs w:val="24"/>
        </w:rPr>
      </w:pPr>
    </w:p>
    <w:p w:rsidR="001C18EE" w:rsidRDefault="004C0761" w:rsidP="001716FA">
      <w:pPr>
        <w:pStyle w:val="Ttulo2"/>
        <w:jc w:val="both"/>
        <w:rPr>
          <w:rFonts w:ascii="Times New Roman" w:eastAsia="Times New Roman" w:hAnsi="Times New Roman" w:cs="Times New Roman"/>
          <w:sz w:val="24"/>
          <w:szCs w:val="24"/>
        </w:rPr>
      </w:pPr>
      <w:bookmarkStart w:id="15" w:name="_2et92p0" w:colFirst="0" w:colLast="0"/>
      <w:bookmarkEnd w:id="15"/>
      <w:r>
        <w:rPr>
          <w:rFonts w:ascii="Times New Roman" w:eastAsia="Times New Roman" w:hAnsi="Times New Roman" w:cs="Times New Roman"/>
          <w:sz w:val="24"/>
          <w:szCs w:val="24"/>
        </w:rPr>
        <w:t>2.3. La protección del patrimonio natural colombiano</w:t>
      </w:r>
    </w:p>
    <w:p w:rsidR="001C18EE" w:rsidRDefault="001C18EE" w:rsidP="001716FA">
      <w:pPr>
        <w:spacing w:line="276" w:lineRule="auto"/>
        <w:jc w:val="both"/>
        <w:rPr>
          <w:rFonts w:ascii="Times New Roman" w:eastAsia="Times New Roman" w:hAnsi="Times New Roman" w:cs="Times New Roman"/>
          <w:sz w:val="24"/>
          <w:szCs w:val="24"/>
        </w:rPr>
      </w:pPr>
    </w:p>
    <w:p w:rsidR="001C18EE" w:rsidRDefault="004C0761" w:rsidP="001716FA">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 FAO en el ranking de países con mayor disponibilidad de recursos hídricos renovables del Sistema de Información Global sobre el Agua, Colombia es el séptimo país con mayor disponibilidad de recursos hídricos en el mundo, a pesar de los problemas actuales relacionados con el desabastecimiento de agua y la afectación de fuentes hídricas naturales. Adicionalmente, Colombia es el país con mayor superficie de páramos en el mundo, hace parte de los nueve países que concentran el 60% del agua dulce del mundo.</w:t>
      </w:r>
    </w:p>
    <w:p w:rsidR="001C18EE" w:rsidRDefault="001C18EE">
      <w:pPr>
        <w:spacing w:before="57" w:after="57" w:line="276" w:lineRule="auto"/>
        <w:ind w:firstLine="283"/>
        <w:jc w:val="both"/>
        <w:rPr>
          <w:rFonts w:ascii="Times New Roman" w:eastAsia="Times New Roman" w:hAnsi="Times New Roman" w:cs="Times New Roman"/>
          <w:sz w:val="24"/>
          <w:szCs w:val="24"/>
        </w:rPr>
      </w:pPr>
    </w:p>
    <w:p w:rsidR="001C18EE" w:rsidRDefault="004C0761">
      <w:pPr>
        <w:spacing w:before="57" w:after="57" w:line="276"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Ranking de países por disponibilidad de recursos hídricos en km3</w:t>
      </w:r>
    </w:p>
    <w:tbl>
      <w:tblPr>
        <w:tblStyle w:val="a"/>
        <w:tblW w:w="48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6"/>
        <w:gridCol w:w="2342"/>
        <w:gridCol w:w="1281"/>
      </w:tblGrid>
      <w:tr w:rsidR="001C18EE" w:rsidTr="001C18EE">
        <w:trPr>
          <w:cnfStyle w:val="000000100000" w:firstRow="0" w:lastRow="0" w:firstColumn="0" w:lastColumn="0" w:oddVBand="0" w:evenVBand="0" w:oddHBand="1" w:evenHBand="0" w:firstRowFirstColumn="0" w:firstRowLastColumn="0" w:lastRowFirstColumn="0" w:lastRowLastColumn="0"/>
          <w:trHeight w:val="60"/>
          <w:jc w:val="center"/>
        </w:trPr>
        <w:tc>
          <w:tcPr>
            <w:tcW w:w="1266" w:type="dxa"/>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Puesto</w:t>
            </w:r>
          </w:p>
        </w:tc>
        <w:tc>
          <w:tcPr>
            <w:tcW w:w="2342"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País</w:t>
            </w:r>
          </w:p>
        </w:tc>
        <w:tc>
          <w:tcPr>
            <w:tcW w:w="1281" w:type="dxa"/>
          </w:tcPr>
          <w:p w:rsidR="001C18EE" w:rsidRDefault="00B42DE7">
            <w:pPr>
              <w:spacing w:line="276" w:lineRule="auto"/>
              <w:jc w:val="center"/>
              <w:rPr>
                <w:rFonts w:ascii="Times New Roman" w:eastAsia="Times New Roman" w:hAnsi="Times New Roman" w:cs="Times New Roman"/>
                <w:sz w:val="24"/>
                <w:szCs w:val="24"/>
              </w:rPr>
            </w:pPr>
            <m:oMathPara>
              <m:oMath>
                <m:sSup>
                  <m:sSupPr>
                    <m:ctrlPr>
                      <w:rPr>
                        <w:rFonts w:ascii="Times New Roman" w:eastAsia="Times New Roman" w:hAnsi="Times New Roman" w:cs="Times New Roman"/>
                        <w:sz w:val="24"/>
                        <w:szCs w:val="24"/>
                      </w:rPr>
                    </m:ctrlPr>
                  </m:sSupPr>
                  <m:e>
                    <m:r>
                      <w:rPr>
                        <w:rFonts w:ascii="Times New Roman" w:eastAsia="Times New Roman" w:hAnsi="Times New Roman" w:cs="Times New Roman"/>
                        <w:sz w:val="24"/>
                        <w:szCs w:val="24"/>
                      </w:rPr>
                      <m:t>Km</m:t>
                    </m:r>
                  </m:e>
                  <m:sup>
                    <m:r>
                      <w:rPr>
                        <w:rFonts w:ascii="Times New Roman" w:eastAsia="Times New Roman" w:hAnsi="Times New Roman" w:cs="Times New Roman"/>
                        <w:sz w:val="24"/>
                        <w:szCs w:val="24"/>
                      </w:rPr>
                      <m:t>3</m:t>
                    </m:r>
                  </m:sup>
                </m:sSup>
              </m:oMath>
            </m:oMathPara>
          </w:p>
        </w:tc>
      </w:tr>
      <w:tr w:rsidR="001C18EE" w:rsidTr="001C18EE">
        <w:trPr>
          <w:trHeight w:val="60"/>
          <w:jc w:val="center"/>
        </w:trPr>
        <w:tc>
          <w:tcPr>
            <w:tcW w:w="1266"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42" w:type="dxa"/>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p>
        </w:tc>
        <w:tc>
          <w:tcPr>
            <w:tcW w:w="1281"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8.233</w:t>
            </w:r>
          </w:p>
        </w:tc>
      </w:tr>
      <w:tr w:rsidR="001C18EE" w:rsidTr="001C18EE">
        <w:trPr>
          <w:cnfStyle w:val="000000100000" w:firstRow="0" w:lastRow="0" w:firstColumn="0" w:lastColumn="0" w:oddVBand="0" w:evenVBand="0" w:oddHBand="1" w:evenHBand="0" w:firstRowFirstColumn="0" w:firstRowLastColumn="0" w:lastRowFirstColumn="0" w:lastRowLastColumn="0"/>
          <w:trHeight w:val="60"/>
          <w:jc w:val="center"/>
        </w:trPr>
        <w:tc>
          <w:tcPr>
            <w:tcW w:w="1266"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42" w:type="dxa"/>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Rusia </w:t>
            </w:r>
          </w:p>
        </w:tc>
        <w:tc>
          <w:tcPr>
            <w:tcW w:w="1281"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4.507</w:t>
            </w:r>
          </w:p>
        </w:tc>
      </w:tr>
      <w:tr w:rsidR="001C18EE" w:rsidTr="001C18EE">
        <w:trPr>
          <w:trHeight w:val="60"/>
          <w:jc w:val="center"/>
        </w:trPr>
        <w:tc>
          <w:tcPr>
            <w:tcW w:w="1266"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42" w:type="dxa"/>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Estados Unidos </w:t>
            </w:r>
          </w:p>
        </w:tc>
        <w:tc>
          <w:tcPr>
            <w:tcW w:w="1281"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3.051</w:t>
            </w:r>
          </w:p>
        </w:tc>
      </w:tr>
      <w:tr w:rsidR="001C18EE" w:rsidTr="001C18EE">
        <w:trPr>
          <w:cnfStyle w:val="000000100000" w:firstRow="0" w:lastRow="0" w:firstColumn="0" w:lastColumn="0" w:oddVBand="0" w:evenVBand="0" w:oddHBand="1" w:evenHBand="0" w:firstRowFirstColumn="0" w:firstRowLastColumn="0" w:lastRowFirstColumn="0" w:lastRowLastColumn="0"/>
          <w:trHeight w:val="60"/>
          <w:jc w:val="center"/>
        </w:trPr>
        <w:tc>
          <w:tcPr>
            <w:tcW w:w="1266"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42" w:type="dxa"/>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Canadá </w:t>
            </w:r>
          </w:p>
        </w:tc>
        <w:tc>
          <w:tcPr>
            <w:tcW w:w="1281"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2.902</w:t>
            </w:r>
          </w:p>
        </w:tc>
      </w:tr>
      <w:tr w:rsidR="001C18EE" w:rsidTr="001C18EE">
        <w:trPr>
          <w:trHeight w:val="60"/>
          <w:jc w:val="center"/>
        </w:trPr>
        <w:tc>
          <w:tcPr>
            <w:tcW w:w="1266"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42" w:type="dxa"/>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Indonesia </w:t>
            </w:r>
          </w:p>
        </w:tc>
        <w:tc>
          <w:tcPr>
            <w:tcW w:w="1281"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2.838</w:t>
            </w:r>
          </w:p>
        </w:tc>
      </w:tr>
      <w:tr w:rsidR="001C18EE" w:rsidTr="001C18EE">
        <w:trPr>
          <w:cnfStyle w:val="000000100000" w:firstRow="0" w:lastRow="0" w:firstColumn="0" w:lastColumn="0" w:oddVBand="0" w:evenVBand="0" w:oddHBand="1" w:evenHBand="0" w:firstRowFirstColumn="0" w:firstRowLastColumn="0" w:lastRowFirstColumn="0" w:lastRowLastColumn="0"/>
          <w:trHeight w:val="60"/>
          <w:jc w:val="center"/>
        </w:trPr>
        <w:tc>
          <w:tcPr>
            <w:tcW w:w="1266"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42" w:type="dxa"/>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China </w:t>
            </w:r>
          </w:p>
        </w:tc>
        <w:tc>
          <w:tcPr>
            <w:tcW w:w="1281"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2.830</w:t>
            </w:r>
          </w:p>
        </w:tc>
      </w:tr>
      <w:tr w:rsidR="001C18EE" w:rsidTr="001C18EE">
        <w:trPr>
          <w:trHeight w:val="60"/>
          <w:jc w:val="center"/>
        </w:trPr>
        <w:tc>
          <w:tcPr>
            <w:tcW w:w="1266"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42" w:type="dxa"/>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Colombia </w:t>
            </w:r>
          </w:p>
        </w:tc>
        <w:tc>
          <w:tcPr>
            <w:tcW w:w="1281"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2.132</w:t>
            </w:r>
          </w:p>
        </w:tc>
      </w:tr>
      <w:tr w:rsidR="001C18EE" w:rsidTr="001C18EE">
        <w:trPr>
          <w:cnfStyle w:val="000000100000" w:firstRow="0" w:lastRow="0" w:firstColumn="0" w:lastColumn="0" w:oddVBand="0" w:evenVBand="0" w:oddHBand="1" w:evenHBand="0" w:firstRowFirstColumn="0" w:firstRowLastColumn="0" w:lastRowFirstColumn="0" w:lastRowLastColumn="0"/>
          <w:trHeight w:val="60"/>
          <w:jc w:val="center"/>
        </w:trPr>
        <w:tc>
          <w:tcPr>
            <w:tcW w:w="1266"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42" w:type="dxa"/>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Perú </w:t>
            </w:r>
          </w:p>
        </w:tc>
        <w:tc>
          <w:tcPr>
            <w:tcW w:w="1281" w:type="dxa"/>
          </w:tcPr>
          <w:p w:rsidR="001C18EE" w:rsidRDefault="004C0761">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1.913</w:t>
            </w:r>
          </w:p>
        </w:tc>
      </w:tr>
    </w:tbl>
    <w:p w:rsidR="001C18EE" w:rsidRDefault="004C0761">
      <w:pPr>
        <w:spacing w:before="57" w:after="57" w:line="276" w:lineRule="auto"/>
        <w:ind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FAO, 2015.</w:t>
      </w:r>
    </w:p>
    <w:p w:rsidR="001C18EE" w:rsidRDefault="001C18EE">
      <w:pPr>
        <w:spacing w:before="57" w:after="57" w:line="276" w:lineRule="auto"/>
        <w:ind w:firstLine="283"/>
        <w:jc w:val="center"/>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durante décadas fue el país con más recursos hídricos después de Canadá, Rusia y Brasil; pero en los últimos años ha venido descendiendo en los índices del patrimonio hídrico por causa de la contaminación del agua generada por factores antrópicos, su uso inadecuado por parte de las empresas industriales, el tratamiento inadecuado de las aguas residuales, la deforestación y el cambio climático, entre otros.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 es el caso de los páramos, lagos, lagunas, morichales, ríos, etc. Que se encuentran en peligro debido a la exploración y explotación de recursos naturales no renovables por parte de las industrias minera y petrolera, sin estudios previos sobre el estado y ubicación de las aguas conexas. Ejemplo de ello lo vivió el departamento de Casanare con la pérdida de cientos de chigüiros y otras especies nativas; o, en Tumaco, la población piscícola se ha visto gravemente afectada. Lo anterior, sin mencionar los perjuicios sociales y económicos de sus habitantes, que terminan siendo mayores que los beneficios de regalías que perciben los departamentos.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otras actividades se constituyen como factores de deterioro de las fuentes hídricas así, la tala indiscriminada de árboles, los asentamientos humanos de manera no planificada, los rellenos sanitarios de basura, el mal manejo de las aguas servidas y residuales, la actividad agrícola y ganadera sin planificación ambiental, entre otras actividades, están atentando no solo contra la salud, sino contra el derecho al agua.</w:t>
      </w: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Estados ya son conscientes de la necesidad de tratar el agua como derecho fundamental, y para ello se han firmado Convenciones y Acuerdos Internacionales tendientes a proteger el agua, las cuales revisaremos en el transcurso de este texto.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16" w:name="_tyjcwt" w:colFirst="0" w:colLast="0"/>
      <w:bookmarkEnd w:id="16"/>
      <w:r>
        <w:rPr>
          <w:rFonts w:ascii="Times New Roman" w:eastAsia="Times New Roman" w:hAnsi="Times New Roman" w:cs="Times New Roman"/>
          <w:sz w:val="24"/>
          <w:szCs w:val="24"/>
        </w:rPr>
        <w:t>2.4. El agua es un servicio público garantizado por el Estado colombiano</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Estado colombiano expidió la Ley 142 de 1994, la cual en su artículo 5° establece que </w:t>
      </w:r>
      <w:r>
        <w:rPr>
          <w:rFonts w:ascii="Times New Roman" w:eastAsia="Times New Roman" w:hAnsi="Times New Roman" w:cs="Times New Roman"/>
          <w:i/>
          <w:sz w:val="24"/>
          <w:szCs w:val="24"/>
        </w:rPr>
        <w:t>cada municipio del país tiene el deber de asegurar a todos sus habitantes la prestación eficiente y continua de los servicios públicos domiciliarios, como acueducto, alcantarillado, aseo, energía eléctrica, gas combustible y telefonía a través de empresas de servicios públicos de carácter oficial, privado o mixto, o directamente por el respectivo municipio</w:t>
      </w:r>
      <w:r>
        <w:rPr>
          <w:rFonts w:ascii="Times New Roman" w:eastAsia="Times New Roman" w:hAnsi="Times New Roman" w:cs="Times New Roman"/>
          <w:sz w:val="24"/>
          <w:szCs w:val="24"/>
        </w:rPr>
        <w: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1º del Decreto número 753 de 1956, “Por el cual se sustituye el artículo 430 del Código Sustantivo del Trabajo” “estableció que servicio público es &lt;&lt;toda actividad organizada que tienda a satisfacer necesidades de interés general en forma regular y continua, de acuerdo con un régimen jurídico especial, bien que se realice por el Estado, directa o indirectamente, o por personas privadas.”. En armonía con lo anterior, la Ley 142 de 1994, en su artículo 14, numeral 14.22 estableció la siguiente definición de `servicio público domiciliario de acueducto: `Llamado también servicio público domiciliario de agua potable. Es la distribución municipal de agua apta para el consumo humano, incluida su conexión y medición. También se aplicará esta ley a las actividades complementarias tales como captación de agua y su procesamiento, tratamiento, almacenamiento, conducción y transporte”.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entiende el derecho al agua como &lt;&lt;el derecho de todos a disponer de agua suficiente, salubre, aceptable, accesible y asequible para el uso personal y doméstico”. El fundamento jurídico de este derecho, además de reposar en varios textos de tratados internacionales sobre derechos humanos, supone que a cada ciudadano se le proteja, respete y garanticen las siguientes tres facetas de este derecho: (i) el derecho a disponer, y a (ii) acceder a cantidades suficientes de agua y, además, que el mismo sea (iii) de calidad para los usos personales y domésticos&gt;&gt;.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torno a dichas condiciones, el </w:t>
      </w:r>
      <w:r>
        <w:rPr>
          <w:rFonts w:ascii="Times New Roman" w:eastAsia="Times New Roman" w:hAnsi="Times New Roman" w:cs="Times New Roman"/>
          <w:b/>
          <w:sz w:val="24"/>
          <w:szCs w:val="24"/>
        </w:rPr>
        <w:t>Comité de Derechos Económicos, Sociales y Culturales de las Naciones Unidas</w:t>
      </w:r>
      <w:r>
        <w:rPr>
          <w:rFonts w:ascii="Times New Roman" w:eastAsia="Times New Roman" w:hAnsi="Times New Roman" w:cs="Times New Roman"/>
          <w:sz w:val="24"/>
          <w:szCs w:val="24"/>
        </w:rPr>
        <w:t xml:space="preserve"> ha indicado lo siguiente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1207"/>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La disponibilidad.</w:t>
      </w:r>
      <w:r>
        <w:rPr>
          <w:rFonts w:ascii="Times New Roman" w:eastAsia="Times New Roman" w:hAnsi="Times New Roman" w:cs="Times New Roman"/>
          <w:sz w:val="24"/>
          <w:szCs w:val="24"/>
        </w:rPr>
        <w:t xml:space="preserve"> El abastecimiento de agua de cada persona debe ser continuo y suficiente para los usos personales y domésticos. Esos usos comprenden normalmente el consumo, el saneamiento, la preparación de alimentos y la higiene personal y doméstica. La cantidad de agua disponible para cada persona debería corresponder a las directrices de la Organización Mundial de la Salud (OMS). También es posible que algunos individuos y grupos necesiten recursos de agua adicionales en razón de la salud, el clima y las condiciones de trabajo.</w:t>
      </w:r>
    </w:p>
    <w:p w:rsidR="001C18EE" w:rsidRDefault="001C18EE" w:rsidP="00641A73">
      <w:pPr>
        <w:spacing w:line="276" w:lineRule="auto"/>
        <w:ind w:firstLine="283"/>
        <w:jc w:val="both"/>
        <w:rPr>
          <w:rFonts w:ascii="Times New Roman" w:eastAsia="Times New Roman" w:hAnsi="Times New Roman" w:cs="Times New Roman"/>
          <w:sz w:val="24"/>
          <w:szCs w:val="24"/>
        </w:rPr>
      </w:pPr>
    </w:p>
    <w:p w:rsidR="001C18EE" w:rsidRDefault="004C0761" w:rsidP="00641A73">
      <w:pPr>
        <w:tabs>
          <w:tab w:val="left" w:pos="765"/>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La Calidad.</w:t>
      </w:r>
      <w:r>
        <w:rPr>
          <w:rFonts w:ascii="Times New Roman" w:eastAsia="Times New Roman" w:hAnsi="Times New Roman" w:cs="Times New Roman"/>
          <w:sz w:val="24"/>
          <w:szCs w:val="24"/>
        </w:rPr>
        <w:t xml:space="preserve"> El agua necesaria para cada uso personal o doméstico debe ser salubre, y por lo tanto, no ha de contener microorganismos o sustancias químicas o radiactivas que puedan constituir una amenaza para la salud de las personas. Además, el agua debería tener un color, un olor y un sabor aceptables para cada uso personal o doméstico.</w:t>
      </w:r>
    </w:p>
    <w:p w:rsidR="001C18EE" w:rsidRDefault="004C0761" w:rsidP="00641A73">
      <w:pPr>
        <w:tabs>
          <w:tab w:val="left" w:pos="779"/>
        </w:tabs>
        <w:spacing w:before="223"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La Accesibilidad.</w:t>
      </w:r>
      <w:r>
        <w:rPr>
          <w:rFonts w:ascii="Times New Roman" w:eastAsia="Times New Roman" w:hAnsi="Times New Roman" w:cs="Times New Roman"/>
          <w:sz w:val="24"/>
          <w:szCs w:val="24"/>
        </w:rPr>
        <w:t xml:space="preserve"> El agua y las instalaciones y servicios de agua deben ser accesibles para todos, sin discriminación alguna, dentro de la jurisdicción del Estado parte. La accesibilidad presenta cuatro dimensiones superpuestas:</w:t>
      </w:r>
    </w:p>
    <w:p w:rsidR="001C18EE" w:rsidRDefault="001C18EE" w:rsidP="00641A73">
      <w:pPr>
        <w:tabs>
          <w:tab w:val="left" w:pos="779"/>
        </w:tabs>
        <w:spacing w:before="223"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22"/>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 Accesibilidad Física.</w:t>
      </w:r>
      <w:r>
        <w:rPr>
          <w:rFonts w:ascii="Times New Roman" w:eastAsia="Times New Roman" w:hAnsi="Times New Roman" w:cs="Times New Roman"/>
          <w:sz w:val="24"/>
          <w:szCs w:val="24"/>
        </w:rPr>
        <w:t xml:space="preserve"> El agua y las instalaciones y servicios de agua deben estar al alcance físico de todos los sectores de la población. Debe poderse acceder a un suministro de agua suficiente, salubre y aceptable en cada hogar, institución educativa o lugar de trabajo o en sus cercanías inmediatas. Todos los servicios e instalaciones de agua deben ser de calidad suficiente y culturalmente adecuados, y deben tener en cuenta las necesidades relativas al género, el ciclo vital y la intimidad. La seguridad física no debe verse amenazada durante el acceso a los servicios e instalaciones de agua.</w:t>
      </w:r>
    </w:p>
    <w:p w:rsidR="001C18EE" w:rsidRDefault="001C18EE" w:rsidP="00641A73">
      <w:pPr>
        <w:tabs>
          <w:tab w:val="left" w:pos="822"/>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700"/>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Accesibilidad Económica.</w:t>
      </w:r>
      <w:r>
        <w:rPr>
          <w:rFonts w:ascii="Times New Roman" w:eastAsia="Times New Roman" w:hAnsi="Times New Roman" w:cs="Times New Roman"/>
          <w:sz w:val="24"/>
          <w:szCs w:val="24"/>
        </w:rPr>
        <w:t xml:space="preserve"> El agua y los servicios e instalaciones de agua deben estar al alcance de todos. Los costos y cargos directos e indirectos asociados con el abastecimiento de agua deben ser asequibles y no deben comprometer ni poner en peligro el ejercicio de otros derechos reconocidos en el Pacto.</w:t>
      </w:r>
    </w:p>
    <w:p w:rsidR="001C18EE" w:rsidRDefault="001C18EE" w:rsidP="00641A73">
      <w:pPr>
        <w:tabs>
          <w:tab w:val="left" w:pos="700"/>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760"/>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 No Discriminación.</w:t>
      </w:r>
      <w:r>
        <w:rPr>
          <w:rFonts w:ascii="Times New Roman" w:eastAsia="Times New Roman" w:hAnsi="Times New Roman" w:cs="Times New Roman"/>
          <w:sz w:val="24"/>
          <w:szCs w:val="24"/>
        </w:rPr>
        <w:t xml:space="preserve"> El agua y los servicios e instalaciones de agua deben ser accesibles a todos de hecho y de derecho, incluso a los sectores más vulnerables y marginados de la población, sin discriminación alguna por cualquiera de los motivos prohibidos. Esta fue la posición adoptada por la Corte al establecer que ninguna fuente de agua puede ser utilizada de manera que el líquido logre abastecer solo a algunas personas, y se deje sin provisión a otros.</w:t>
      </w:r>
    </w:p>
    <w:p w:rsidR="001C18EE" w:rsidRDefault="001C18EE" w:rsidP="00641A73">
      <w:pPr>
        <w:tabs>
          <w:tab w:val="left" w:pos="760"/>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1262"/>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Acceso a la Información.</w:t>
      </w:r>
      <w:r>
        <w:rPr>
          <w:rFonts w:ascii="Times New Roman" w:eastAsia="Times New Roman" w:hAnsi="Times New Roman" w:cs="Times New Roman"/>
          <w:sz w:val="24"/>
          <w:szCs w:val="24"/>
        </w:rPr>
        <w:t xml:space="preserve"> La accesibilidad comprende el derecho de solicitar, recibir y difundir información sobre las cuestiones del agua”.</w:t>
      </w:r>
    </w:p>
    <w:p w:rsidR="001C18EE" w:rsidRDefault="001C18EE" w:rsidP="00641A73">
      <w:pPr>
        <w:tabs>
          <w:tab w:val="left" w:pos="1262"/>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se ha pronunciado respecto del derecho al agua como fundamental, así, en sentencia C-220 de 2011 estableció que: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“Dada la importancia del agua y su protección reforzada a nivel constitucional, esta Corporación en diversas oportunidades ha reconocido que el derecho al agua es un derecho fundamental. El contenido de este derecho ha sido precisado por la Corte de conformidad con la </w:t>
      </w:r>
      <w:r>
        <w:rPr>
          <w:rFonts w:ascii="Times New Roman" w:eastAsia="Times New Roman" w:hAnsi="Times New Roman" w:cs="Times New Roman"/>
          <w:i/>
          <w:sz w:val="24"/>
          <w:szCs w:val="24"/>
          <w:u w:val="single"/>
        </w:rPr>
        <w:t>Observación General 15 del Comité de Derechos Económicos, Sociales y Culturales de las Naciones Unidas</w:t>
      </w:r>
      <w:r>
        <w:rPr>
          <w:rFonts w:ascii="Times New Roman" w:eastAsia="Times New Roman" w:hAnsi="Times New Roman" w:cs="Times New Roman"/>
          <w:i/>
          <w:sz w:val="24"/>
          <w:szCs w:val="24"/>
        </w:rPr>
        <w:t xml:space="preserve"> de la siguiente manera: “el derecho de todos a disponer de agua suficiente, salubre, aceptable, accesible y asequible para el uso personal y doméstico”</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i/>
          <w:sz w:val="24"/>
          <w:szCs w:val="24"/>
        </w:rPr>
        <w: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mismo sentido, la más reciente sentencia de la Corte Constitucional sobre el tema, Sentencia T-445 de 2016, reitera la importancia de la condición de accesibilidad al agua al referirse a la necesidad de proteger los ecosistemas y a la necesidad de identificar y corregir las principales causas de desperdicio en la utilización del agua, y formular y mantener una política en relación con el uso, la ordenación y su conservación.</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Ello también se evidencia en la sentencia C-035 de 2016, según la cual:</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“Uno de los motivos por los cuales los ecosistemas de páramo son considerados ecosistemas estratégicos, es su proximidad a centros poblados con alta densidad demográfica. Ello permite que los ecosistemas de páramo sean una de las principales fuentes de captación del recurso hídrico porque el transporte y suministro del mismo es más sencillo y económico, toda vez que el agua no debe recorrer grandes distancias para ser llevada a los lugares de donde se capta para su posterior utilización y se canaliza y/o distribuye mayormente por efecto de la gravedad”.</w:t>
      </w:r>
    </w:p>
    <w:p w:rsidR="001C18EE" w:rsidRDefault="001C18EE" w:rsidP="00641A73">
      <w:pPr>
        <w:spacing w:before="57" w:after="57" w:line="276" w:lineRule="auto"/>
        <w:ind w:firstLine="283"/>
        <w:jc w:val="both"/>
        <w:rPr>
          <w:rFonts w:ascii="Times New Roman" w:eastAsia="Times New Roman" w:hAnsi="Times New Roman" w:cs="Times New Roman"/>
          <w:i/>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“En esa medida, el páramo no solo debe ser protegido en tanto que es un recurso de la naturaleza, sino en atención a los servicios ambientales que presta, los cuales resultan estratégicos para contribuir a mitigar el cambio climático y a </w:t>
      </w:r>
      <w:r>
        <w:rPr>
          <w:rFonts w:ascii="Times New Roman" w:eastAsia="Times New Roman" w:hAnsi="Times New Roman" w:cs="Times New Roman"/>
          <w:b/>
          <w:i/>
          <w:sz w:val="24"/>
          <w:szCs w:val="24"/>
        </w:rPr>
        <w:t>garantizar el acceso al agua potable”</w:t>
      </w:r>
      <w:r>
        <w:rPr>
          <w:rFonts w:ascii="Times New Roman" w:eastAsia="Times New Roman" w:hAnsi="Times New Roman" w:cs="Times New Roman"/>
          <w:i/>
          <w:sz w:val="24"/>
          <w:szCs w:val="24"/>
        </w:rPr>
        <w:t>.</w:t>
      </w:r>
    </w:p>
    <w:p w:rsidR="001C18EE" w:rsidRDefault="004C0761" w:rsidP="00641A73">
      <w:pPr>
        <w:spacing w:before="57" w:after="57" w:line="276" w:lineRule="auto"/>
        <w:ind w:firstLine="28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partir de lo anterior, destaca la Sala que el derecho fundamental al agua se hace efectivo mediante el cumplimiento de las obligaciones del Estado de garantizar la disponibilidad, </w:t>
      </w:r>
      <w:r>
        <w:rPr>
          <w:rFonts w:ascii="Times New Roman" w:eastAsia="Times New Roman" w:hAnsi="Times New Roman" w:cs="Times New Roman"/>
          <w:b/>
          <w:i/>
          <w:sz w:val="24"/>
          <w:szCs w:val="24"/>
          <w:u w:val="single"/>
        </w:rPr>
        <w:t>accesibilidad</w:t>
      </w:r>
      <w:r>
        <w:rPr>
          <w:rFonts w:ascii="Times New Roman" w:eastAsia="Times New Roman" w:hAnsi="Times New Roman" w:cs="Times New Roman"/>
          <w:i/>
          <w:sz w:val="24"/>
          <w:szCs w:val="24"/>
        </w:rPr>
        <w:t xml:space="preserve"> y calidad de recurso. Así mismo, para que el Estado pueda cumplir con dichas obligaciones, es necesario que se brinde protección especial a los ecosistemas </w:t>
      </w:r>
      <w:r>
        <w:rPr>
          <w:rFonts w:ascii="Times New Roman" w:eastAsia="Times New Roman" w:hAnsi="Times New Roman" w:cs="Times New Roman"/>
          <w:b/>
          <w:i/>
          <w:sz w:val="24"/>
          <w:szCs w:val="24"/>
          <w:u w:val="single"/>
        </w:rPr>
        <w:t>que “producen</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tal recurso como el páramo, pues como se dijo con anterioridad esta es una de las principales fuentes de abastecimiento de agua en el país, especialmente en las ciudades grandes y medianas”.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consecuencia, el presente proyecto de Acto Legislativo tiene por objeto el reconocimiento constitucional al </w:t>
      </w:r>
      <w:r>
        <w:rPr>
          <w:rFonts w:ascii="Times New Roman" w:eastAsia="Times New Roman" w:hAnsi="Times New Roman" w:cs="Times New Roman"/>
          <w:b/>
          <w:sz w:val="24"/>
          <w:szCs w:val="24"/>
        </w:rPr>
        <w:t xml:space="preserve">derecho al agua, a partir de un enfoque biocéntrico en el que se respeta tanto el derecho a acceder al agua de los seres humanos </w:t>
      </w:r>
      <w:r>
        <w:rPr>
          <w:rFonts w:ascii="Times New Roman" w:eastAsia="Times New Roman" w:hAnsi="Times New Roman" w:cs="Times New Roman"/>
          <w:sz w:val="24"/>
          <w:szCs w:val="24"/>
        </w:rPr>
        <w:t xml:space="preserve">como la correlativa garantía de protección y conservación de los ecosistemas que producen dicho recurso natural, esencial para la supervivencia del medio ambiente y de los seres que lo habitan, en seguimiento a la reiterada jurisprudencia de la Corte Constitucional. </w:t>
      </w:r>
    </w:p>
    <w:p w:rsidR="001C18EE" w:rsidRDefault="001C18EE" w:rsidP="00641A73">
      <w:pPr>
        <w:tabs>
          <w:tab w:val="left" w:pos="1262"/>
        </w:tabs>
        <w:spacing w:before="57" w:after="57" w:line="276" w:lineRule="auto"/>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17" w:name="_3dy6vkm" w:colFirst="0" w:colLast="0"/>
      <w:bookmarkEnd w:id="17"/>
      <w:r>
        <w:rPr>
          <w:rFonts w:ascii="Times New Roman" w:eastAsia="Times New Roman" w:hAnsi="Times New Roman" w:cs="Times New Roman"/>
          <w:sz w:val="24"/>
          <w:szCs w:val="24"/>
        </w:rPr>
        <w:t>2.5. El agua frente al aprovechamiento económico de los recursos naturales</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Sentencia C-983 de 2010, la Corte ha reiterado lo establecido en los artículos 332, 334, 360 y 80 de la Constitución Política, en cuanto a que el Estado es el propietario del subsuelo y de los recursos naturales no renovables y en relación a la facultad de intervención del Estado en la explotación de los recursos naturales y uso del suelo, así como sobre la planificación, manejo y aprovechamiento de los recursos naturales.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 determinado la constitucionalidad del precepto que estatuye que los minerales de cualquier clase y ubicación, yacentes en el suelo o el subsuelo, en cualquier estado físico natural, son de la exclusiva propiedad del Estado, sin consideración a que la propiedad, posesión o tenencia de los terrenos donde se encuentren sean de otras entidades públicas, de particulares o de comunidades o grupos étnicos. En relación con estas disposiciones superiores ha manifestado también la jurisprudencia de la Corte que el Estado, como propietario del subsuelo y de los recursos naturales no renovables, tiene la obligación de la conservación de estos bienes y, de otro lado, del usufructo de los derechos económicos que se deriven de su explotación. Sin embargo, en virtud de los objetivos macroeconómicos de del gobierno, se ha creado una brecha entre el deber de la protección, garantía y conservación de los recursos naturales por parte del Estado que pone en peligro la conservación de los ecosistemas estratégicos y del recurso agua para las futuras generaciones.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Estado se encuentra facultado para intervenir por mandato de la ley, en la explotación de los recursos naturales, en el uso del suelo, en la producción, distribución, utilización y consumo de los bienes con el fin de lograr el crecimiento económico y el mejoramiento de la calidad de vida de los habitantes, pero a través de los años hemos visto el daño ambiental que produce la exploración y explotación indiscriminada de nuestros recursos no renovables, especialmente en el más importante y vital para la supervivencia y desarrollo de las naciones: el agua. A pesar de las disposiciones de compensación establecidas en la ley por usos de agua, el recurso se ve amenazado en su calidad y cantidad por parte de las actividades económicas y el desperdicio por parte de los usuarios.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derecho internacional y el derecho nacional han promovido una serie de políticas de planificación dirigidas a la protección ambiental y de la biodiversidad, en armonía con el aprovechamiento de los recursos naturales (artículo 80 C. P.). Todo lo anterior, en el marco de la función ecológica de la propiedad (artículo 58 C. P.), el respeto por el derecho a un medio ambiente sano, y la protección del medio ambiente, y de conformidad con los tratados internacionales que en materia ecológica se han ratificado (artículos 9°, 94 y 226 C. P.).</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explotar estos recursos se han creado mecanismos legales como los contratos de concesión que celebran las entidades estatales con el objeto de otorgar a una persona llamada concesionario, la prestación, operación, explotación, organización o gestión, total o parcial, de un servicio público, o la construcción, explotación o conservación de una obra o bien destinados al servicio o uso público, así como aquellas actividades necesarias para la adecuada prestación o funcionamiento de la obra o servicio por cuenta y riesgo del concesionario y bajo la vigilancia y control de la entidad contratante, a cambio de una remuneración que puede consistir en derechos, tarifas, tasas, valoración, o en la participación que se le otorgue en la explotación del bien, o en una suma periódica, única o porcentual y en general, en cualquier otra modalidad de contraprestación que las partes acuerden.</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como se decía más arriba, este carácter retributivo del uso del agua ha alentado su uso indebido con el precepto del que “contamina paga” a todas luces descontextualizado en una época de cambio climático donde el agua se vuelve un factor estratégico para el desarrollo económico, social y cultural y la supervivencia humana.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eso necesitamos urgentemente el control, vigilancia, protección, explotación y buen manejo del recurso agua estableciendo a nivel nacional políticas estratégicas de conservación y modos de producción que garanticen la protección de nuestro recurso hídrico. La concesión minera es un acto jurídico complejo que se perfecciona con la firma de un contrato por parte del Estado como concedente y el particular como concesionario, después de haberse cumplido con unos requisitos mínimos exigidos por la normatividad. Esto establece que cualquier persona natural o jurídica puede adquirir un contrato de concesión desconociendo lo importante que son los recursos naturales, desprotegiendo, abandonando, sacrificando, exponiendo la naturaleza a las peores tragedias causadas por el ser humano, dado que no existe un mecanismo legal que proteja al agua como derecho fundamental y duradero para las futuras generaciones.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18" w:name="_1t3h5sf" w:colFirst="0" w:colLast="0"/>
      <w:bookmarkEnd w:id="18"/>
      <w:r>
        <w:rPr>
          <w:rFonts w:ascii="Times New Roman" w:eastAsia="Times New Roman" w:hAnsi="Times New Roman" w:cs="Times New Roman"/>
          <w:sz w:val="24"/>
          <w:szCs w:val="24"/>
        </w:rPr>
        <w:t>2.6. Impactos ambientales del uso del agua</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protección al medio ambiente es un tema que se encuentra contemplado en la agenda global, por eso Colombia en materia de crecimiento económico no puede desconocer el derecho internacional, y su legislación debe estar acorde con la protección de los recursos naturales. De aquí la necesidad de implementar un verdadero modelo de desarrollo sostenible.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indispensable, con el ánimo de esclarecer tanto los derechos de propiedad de los recursos hídricos, el mercado y el Estado, no crear estrategias de sanción y de penalización a quienes contaminen, sino establecer las pautas necesarias para la prevención y mitigación de la contaminación medioambiental. Por consiguiente, se expondrá información y estadísticas relacionadas con los daños ambientales causados por el hombre en los últimos años, los páramos que se encuentran en grave riesgo y el impacto de la explotación minera desarrollada.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numPr>
          <w:ilvl w:val="0"/>
          <w:numId w:val="5"/>
        </w:numPr>
        <w:pBdr>
          <w:top w:val="nil"/>
          <w:left w:val="nil"/>
          <w:bottom w:val="nil"/>
          <w:right w:val="nil"/>
          <w:between w:val="nil"/>
        </w:pBdr>
        <w:tabs>
          <w:tab w:val="left" w:pos="906"/>
        </w:tabs>
        <w:spacing w:before="57" w:after="0" w:line="276" w:lineRule="auto"/>
        <w:jc w:val="both"/>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Daños ambientales en los páramos en los últimos años:</w:t>
      </w:r>
    </w:p>
    <w:p w:rsidR="001C18EE" w:rsidRDefault="001C18EE" w:rsidP="00641A73">
      <w:pPr>
        <w:pBdr>
          <w:top w:val="nil"/>
          <w:left w:val="nil"/>
          <w:bottom w:val="nil"/>
          <w:right w:val="nil"/>
          <w:between w:val="nil"/>
        </w:pBdr>
        <w:tabs>
          <w:tab w:val="left" w:pos="906"/>
        </w:tabs>
        <w:spacing w:after="57" w:line="276" w:lineRule="auto"/>
        <w:ind w:left="643" w:hanging="720"/>
        <w:jc w:val="both"/>
        <w:rPr>
          <w:rFonts w:ascii="Times New Roman" w:eastAsia="Times New Roman" w:hAnsi="Times New Roman" w:cs="Times New Roman"/>
          <w:b/>
          <w:color w:val="4F81BD"/>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“Derrame de cuatro millones de barriles de crudo que han llegado a suelos y ríos del país desde 1986 (empiezan atentados a Caño Limón- Coveñas)”.</w:t>
      </w: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año se arrojan más de trescientas toneladas de mercurio a los ecosistemas a causa de la minería.</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Ataques terroristas en nueve departamentos del país que han causado graves daños ambientales. Frente a esto la Fiscalía reporta que se adelantan 60 investigaciones en la Unidad de Protección a los Recursos Naturales.</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reportó por el IDEAM y Ministerio de Ambiente que tan sólo en 2013 se talaron 120.933 hectáreas de bosques.</w:t>
      </w:r>
    </w:p>
    <w:p w:rsidR="001C18EE" w:rsidRDefault="001C18EE" w:rsidP="00641A73">
      <w:pPr>
        <w:tabs>
          <w:tab w:val="left" w:pos="839"/>
        </w:tabs>
        <w:spacing w:before="57" w:after="57" w:line="276" w:lineRule="auto"/>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país ha presentado pérdida del 57% de la cobertura vegetal en la Amazonía, en los departamentos de Caquetá, Putumayo, Meta y Guaviare.</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Sumado a esto la situación actual de los páramos de Colombia es realmente preocupante, el calentamiento global, la agricultura y la ganadería es desarrollada en los páramos sin ningún control, y el desarrollo de la actividad minera, han puesto en riesgo estos ecosistemas y estos están llamados a desaparecer.</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pérdida de extensión en los páramos hace que desaparezca el hábitat de especies como el cóndor de los Andes y el oso de anteojos, al igual que desaparece parte de la flora que solo pertenecen a este tipo de ecosistemas.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reporte de Instituto de Investigación Alexander von Humboldt, el 99% de los páramos del mundo se encuentran en la Cordillera de los Andes, en la Sierra Nevada de Santa Marta y Costa Rica.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tiene 34 páramos que equivalen al 49% de los páramos del mundo, así que nuestro compromiso con el planeta debe ser mayor, ya que somos un país altamente privilegiado en materia hídrica: Los páramos proveen el agua potable del 70% de la población del país.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superficie total de los páramos está delimitada de la siguiente manera:</w:t>
      </w:r>
    </w:p>
    <w:p w:rsidR="001C18EE" w:rsidRDefault="001C18EE" w:rsidP="00641A73">
      <w:pPr>
        <w:spacing w:before="57" w:after="57" w:line="276" w:lineRule="auto"/>
        <w:ind w:firstLine="283"/>
        <w:jc w:val="both"/>
        <w:rPr>
          <w:rFonts w:ascii="Times New Roman" w:eastAsia="Times New Roman" w:hAnsi="Times New Roman" w:cs="Times New Roman"/>
          <w:b/>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34 páramos ubicados en el país están delimitados con una superficie total de 1.932.395 ha, pero solo el 36% se encuentra en áreas del Sistema Nacional de Parques Naturales protegidos, que corresponde a 709.840 ha. El páramo de Sumapaz, con 226.250 ha., es el más grande del mundo y está ubicado en nuestro país.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páramo de Sumapaz no solo tiene gran importancia por su riqueza hídrica, su flora y fauna única, sino que también tiene una gran importancia cultural. Para los aborígenes muiscas fue considerado como un lugar sagrado al que los seres humanos no debían perturbar y estaba asociado a la creación y el origen del hombre.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prevé una avalancha de proyectos minero energéticos en la región del Sumapaz con la posibilidad de permitir hacer exploración sísmica o “Fracking” y esto genera una gran amenaza al ecosistema. Actualmente, en 22 de los 34 páramos de Colombia los procesos licitatorios con empresas multinacionales interesadas en extraer minerales del subsuelo avanzan rápidamente.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numPr>
          <w:ilvl w:val="0"/>
          <w:numId w:val="5"/>
        </w:numPr>
        <w:pBdr>
          <w:top w:val="nil"/>
          <w:left w:val="nil"/>
          <w:bottom w:val="nil"/>
          <w:right w:val="nil"/>
          <w:between w:val="nil"/>
        </w:pBdr>
        <w:tabs>
          <w:tab w:val="left" w:pos="839"/>
        </w:tabs>
        <w:spacing w:before="57" w:after="0" w:line="276" w:lineRule="auto"/>
        <w:jc w:val="both"/>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Páramos que se encuentran en grave riesgo:</w:t>
      </w:r>
    </w:p>
    <w:p w:rsidR="001C18EE" w:rsidRDefault="001C18EE" w:rsidP="00641A73">
      <w:pPr>
        <w:pBdr>
          <w:top w:val="nil"/>
          <w:left w:val="nil"/>
          <w:bottom w:val="nil"/>
          <w:right w:val="nil"/>
          <w:between w:val="nil"/>
        </w:pBdr>
        <w:tabs>
          <w:tab w:val="left" w:pos="839"/>
        </w:tabs>
        <w:spacing w:after="57" w:line="276" w:lineRule="auto"/>
        <w:ind w:left="643" w:hanging="720"/>
        <w:jc w:val="both"/>
        <w:rPr>
          <w:rFonts w:ascii="Times New Roman" w:eastAsia="Times New Roman" w:hAnsi="Times New Roman" w:cs="Times New Roman"/>
          <w:b/>
          <w:color w:val="4F81BD"/>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Santurbán</w:t>
      </w:r>
      <w:r>
        <w:rPr>
          <w:rFonts w:ascii="Times New Roman" w:eastAsia="Times New Roman" w:hAnsi="Times New Roman" w:cs="Times New Roman"/>
          <w:sz w:val="24"/>
          <w:szCs w:val="24"/>
        </w:rPr>
        <w:t>: Tiene ochenta y un mil hectáreas, gravemente amenazado por el desarrollo de minería y agricultura.</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Pisba</w:t>
      </w:r>
      <w:r>
        <w:rPr>
          <w:rFonts w:ascii="Times New Roman" w:eastAsia="Times New Roman" w:hAnsi="Times New Roman" w:cs="Times New Roman"/>
          <w:sz w:val="24"/>
          <w:szCs w:val="24"/>
        </w:rPr>
        <w:t>: abastece de agua las poblaciones de Tasco, Boyacá, pero se ha visto afectada la calidad y cantidad de agua debido a la contaminación y degradación del suelo a causa de la explotación de carbón”.</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Almorzadero</w:t>
      </w:r>
      <w:r>
        <w:rPr>
          <w:rFonts w:ascii="Times New Roman" w:eastAsia="Times New Roman" w:hAnsi="Times New Roman" w:cs="Times New Roman"/>
          <w:sz w:val="24"/>
          <w:szCs w:val="24"/>
        </w:rPr>
        <w:t>: afectado en casi un sesenta y cuatro por ciento, la causa más importante por la agricultura.</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Guerrero</w:t>
      </w:r>
      <w:r>
        <w:rPr>
          <w:rFonts w:ascii="Times New Roman" w:eastAsia="Times New Roman" w:hAnsi="Times New Roman" w:cs="Times New Roman"/>
          <w:sz w:val="24"/>
          <w:szCs w:val="24"/>
        </w:rPr>
        <w:t>: pertenece a la sabana de Bogotá sufre deforestación y pérdida de páramo debido a la explotación de carbón.</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Cajamarca</w:t>
      </w:r>
      <w:r>
        <w:rPr>
          <w:rFonts w:ascii="Times New Roman" w:eastAsia="Times New Roman" w:hAnsi="Times New Roman" w:cs="Times New Roman"/>
          <w:sz w:val="24"/>
          <w:szCs w:val="24"/>
        </w:rPr>
        <w:t>: amenazado por la tala, el desarrollo de minería ganadería y agricultura.</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Las Hermosas</w:t>
      </w:r>
      <w:r>
        <w:rPr>
          <w:rFonts w:ascii="Times New Roman" w:eastAsia="Times New Roman" w:hAnsi="Times New Roman" w:cs="Times New Roman"/>
          <w:sz w:val="24"/>
          <w:szCs w:val="24"/>
        </w:rPr>
        <w:t>: en el análisis de noventa y nueve mil hectáreas se destaca entre las actividades que están acabando con este ecosistema: la explotación de oro, quema para desarrollo de ganadería y la caza de animales silvestres.</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numPr>
          <w:ilvl w:val="0"/>
          <w:numId w:val="5"/>
        </w:numPr>
        <w:pBdr>
          <w:top w:val="nil"/>
          <w:left w:val="nil"/>
          <w:bottom w:val="nil"/>
          <w:right w:val="nil"/>
          <w:between w:val="nil"/>
        </w:pBdr>
        <w:tabs>
          <w:tab w:val="left" w:pos="839"/>
        </w:tabs>
        <w:spacing w:before="57" w:after="0" w:line="276" w:lineRule="auto"/>
        <w:jc w:val="both"/>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Impacto de la explotación minera desarrollada en los páramos</w:t>
      </w:r>
    </w:p>
    <w:p w:rsidR="001C18EE" w:rsidRDefault="001C18EE" w:rsidP="00641A73">
      <w:pPr>
        <w:pBdr>
          <w:top w:val="nil"/>
          <w:left w:val="nil"/>
          <w:bottom w:val="nil"/>
          <w:right w:val="nil"/>
          <w:between w:val="nil"/>
        </w:pBdr>
        <w:tabs>
          <w:tab w:val="left" w:pos="839"/>
        </w:tabs>
        <w:spacing w:after="57" w:line="276" w:lineRule="auto"/>
        <w:ind w:left="643" w:hanging="720"/>
        <w:jc w:val="both"/>
        <w:rPr>
          <w:rFonts w:ascii="Times New Roman" w:eastAsia="Times New Roman" w:hAnsi="Times New Roman" w:cs="Times New Roman"/>
          <w:b/>
          <w:color w:val="4F81BD"/>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Gobierno nacional tiene la esperanza puesta en la actividad de la minería para impulsar su crecimiento económico. La expedición de licencias ambientales sin discriminación en zonas de páramos ha sido la constante en los últimos años, esto con el fin de incentivar la inversión extranjera en el país.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Lamentablemente nuestra legislación en materia ambiental ha sido escasa, y los gobiernos de turno han estado llenando estos vacíos con decretos reglamentarios que benefician a un sector económico, pero que van en detrimento de lo que en el futuro podría ser nuestro único y más valioso recurso: El agua, indispensable para la vida del planeta y de todos los que lo habitamos.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2008, se realizaron solicitudes en zonas de páramo, y la Defensoría del Pueblo reportó que para 2010 se habían otorgado 391 títulos mineros para la explotación de oro y carbón en áreas de páramo, representadas en 108.972 hectáreas.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prohíbe la explotación minera en los ecosistemas de páramos, mediante la Ley 1382 de 2010, que fue reglamentada por el Decreto número 2010. Esta ley se declaró inexequible posteriormente.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1382 de 2010 reformaba el Código de Minas y prohibía la actividad minera en páramos, en áreas protegidas, áreas de reserva forestal, humedales de importancia Ramsar, etc. La Corte Constitucional declaró inexequible la ley por cuanto no se realizó consulta previa con las comunidades, dio tiempo de dos años para corregir procedimiento, lo cual que no se realizó. La ley se cae en el 2013.</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1450 de 2014 (PND 2010-2014) prohíbe el desarrollo de explotación agrícola o de exploración o explotación minera o de hidrocarburos, así como también la construcción de refinerías utilizando como referencia mínima la cartografía de atlas de páramo del Instituto de Investigación Alexander von Humboldt.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Gobierno nacional expidió el Decreto número 934 de 2013, y allí establece que el ordenamiento minero define la actividad minera como una </w:t>
      </w:r>
      <w:r>
        <w:rPr>
          <w:rFonts w:ascii="Times New Roman" w:eastAsia="Times New Roman" w:hAnsi="Times New Roman" w:cs="Times New Roman"/>
          <w:sz w:val="24"/>
          <w:szCs w:val="24"/>
          <w:u w:val="single"/>
        </w:rPr>
        <w:t>“actividad de utilidad pública de interés social”,</w:t>
      </w:r>
      <w:r>
        <w:rPr>
          <w:rFonts w:ascii="Times New Roman" w:eastAsia="Times New Roman" w:hAnsi="Times New Roman" w:cs="Times New Roman"/>
          <w:sz w:val="24"/>
          <w:szCs w:val="24"/>
        </w:rPr>
        <w:t xml:space="preserve"> luego entonces las autoridades regionales y locales no podrán realizar ningún tipo de restricción a la actividad minera.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solo quiere decir que las autoridades regionales y locales no podían establecer áreas de reserva natural y no podían impedir que en el desarrollo de la actividad minera acabara con ecosistemas importantes, pues los deja con las manos atadas, acabando con la autonomía de los departamentos y los POT.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evidente que mediante decretos el Gobierno nacional ha valorado de manera diferente nuestro derecho al agua. Es difícil proteger los ciudadanos de la tiranía de un Estado si no se cuenta con un mecanismo expedito basado en un ordenamiento justo y sin que la balanza se incline del lado del que tiene más poder y no del que tiene la razón.</w:t>
      </w: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Decreto número 934 de 2013 en mención fue demandado y el 18 de septiembre del 2014 el Consejo de Estado suspende el decreto en mención.</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Decreto número 2691 de 23 de diciembre de 2014, expedido por el Presidente de la República, que hace referencia a la definición de mecanismos para viabilizar los acuerdos para las actividades mineras entre las autoridades territoriales y los diferentes ministerios, fue demandado ante el Consejo de Estado y este falló la suspensión provisional de decreto “Por el cual se reglamenta el artículo 37 de la Ley 685 de 2001 y se definen los mecanismos para acordar con las autoridades territoriales las medidas necesarias para la protección del ambiente sano, y en especial, de sus cuencas hídricas, el desarrollo económico, social, cultural de sus comunidades y la salubridad de la población, en desarrollo del proceso de autorización de actividades de exploración y explotación minera”.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1753 de 2015, artículo 20, excluye los páramos de las áreas de reserva para el desarrollo minero; sin embargo, en su primer parágrafo hace una excepción para los títulos que ya fueron otorgados, lo que quiere decir que cuando se terminen estas licencias, tal vez sea demasiado tarde, y para el futuro todo el territorio podrá ser áreas de reserva para el desarrollo minero, por cuanto ya no quedará nada que proteger. El artículo 173 de esta ley concibe excepciones que permitirían llevar a cabo actividades de explotación, exploración y explotación petrolera en los páramos, siempre que las licencias se hayan expedido con anterioridad, pero no podrán renovarse.</w:t>
      </w: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desarrollo de la actividad minera como estrategia económica del país ha traído consigo grandes problemas de carácter ambiental, sin que hasta el momento nadie se haga responsable por ello. La explotación minera esta cimentada de manera importante en la explotación de oro, carbón y en la extracción de materiales de construcción, la explotación de minerales en estas áreas ecosistémicas ha generado grandes problemas ambientales; hablamos de la contaminación de las aguas superficiales y subterráneas con mercurio y cianuro, la pérdida de flora y fauna nativas, y la destrucción de la armonía del paisaje.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está claro que la estrategia del Gobierno es reemplazar un decreto con otro tan perverso como el anterior, de hecho, se tenía previsto este año otro decreto que habilite la expedición de licencias y que se otorguen la mayor cantidad de títulos mineros sin un riguroso control y de esta forma seguir imponiendo un modelo económico nada respetuoso con el medio ambiente.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normatividad colombiana debe reestructurarse para dar la importancia que merece el agua ya que sin ella sería imposible nuestra supervivencia. El derecho al agua debe estar incluido dentro de los derechos fundamentales de la Constitución Política, para luego desarrollar un Código Ambiental acorde a la realidad. No se puede pensar en desarrollar este tema tan importante con Decretos reglamentarios y un decreto-ley, porque cuando se presentan conflictos de interés es nuestro derecho al agua el que se ve vulnerado.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 Sentencia C-35 de 2016 la Corte Constitucional dijo:</w:t>
      </w:r>
    </w:p>
    <w:p w:rsidR="001C18EE" w:rsidRDefault="001C18EE" w:rsidP="00641A73">
      <w:pPr>
        <w:spacing w:before="57" w:after="57" w:line="276" w:lineRule="auto"/>
        <w:ind w:firstLine="283"/>
        <w:jc w:val="both"/>
        <w:rPr>
          <w:rFonts w:ascii="Times New Roman" w:eastAsia="Times New Roman" w:hAnsi="Times New Roman" w:cs="Times New Roman"/>
          <w:b/>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La Corte consideró que el parágrafo del artículo 173 es inconstitucional porque desconoce el deber constitucional de proteger áreas de especial importancia ecológica, con lo cual pone en riesgo el acceso de toda la población al derecho fundamental al agua en condiciones de calidad. La Corte llegó a esta conclusión después de analizar el alcance de la facultad del Estado de intervenir en la economía y su deber de proteger áreas de especial importancia ecológica, ponderándolos frente al alcance de la libertad económica y de los derechos de los particulares a explotar recursos del Estado. En el presente caso concluyó que la libertad económica y los derechos de los particulares a explotar los recursos de propiedad del Estado deben ceder debido a tres razones principales. En primer lugar, debido a que los páramos se encuentran en una situación de déficit de protección, pues no hacen parte del sistema de áreas protegidas, ni de ningún otro instrumento que les provea una protección especial. En segundo lugar, los páramos cumplen un papel fundamental en la regulación del ciclo del agua potable en nuestro país, y proveen de agua económica y de alta calidad para el consumo humano al 70% de la población colombiana. En tercera medida, los páramos son ecosistemas que tienen bajas temperaturas y poco oxígeno, y que se han desarrollado en relativo aislamiento, lo cual los hace especialmente vulnerables a las afectaciones externas. Finalmente, la Corte concluyó que el parágrafo del artículo 173 no provee una protección real mediante instrumentos jurídicos reafirmando el déficit de protección.</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En ese orden de ideas, la Corte integró la unidad normativa con el inciso 2° del artículo 173, en la medida que este inciso faculta al Ministerio de Ambiente y Desarrollo Sostenible para delimitar los páramos con base en los parámetros de referencia provistos por el Instituto Alexander von Humboldt. Sin embargo, esta facultad no está sujeta a parámetro alguno, y el Ministerio puede apartarse del área de referencia del Instituto sin justificación alguna. Por lo tanto, la Corte consideró necesario integrar la unidad normativa para que su decisión no quedara sin efectos, y limitar el ejercicio de la facultad del Ministerio para desviarse del área de referencia establecida por el Instituto</w:t>
      </w:r>
      <w:r>
        <w:rPr>
          <w:rFonts w:ascii="Times New Roman" w:eastAsia="Times New Roman" w:hAnsi="Times New Roman" w:cs="Times New Roman"/>
          <w:sz w:val="24"/>
          <w:szCs w:val="24"/>
        </w:rPr>
        <w: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numPr>
          <w:ilvl w:val="0"/>
          <w:numId w:val="5"/>
        </w:numPr>
        <w:pBdr>
          <w:top w:val="nil"/>
          <w:left w:val="nil"/>
          <w:bottom w:val="nil"/>
          <w:right w:val="nil"/>
          <w:between w:val="nil"/>
        </w:pBdr>
        <w:spacing w:before="57" w:after="0" w:line="276" w:lineRule="auto"/>
        <w:jc w:val="both"/>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Problemas ambientales generados por una inadecuada exploración y explotación petrolera</w:t>
      </w:r>
    </w:p>
    <w:p w:rsidR="001C18EE" w:rsidRDefault="001C18EE" w:rsidP="00641A73">
      <w:pPr>
        <w:pBdr>
          <w:top w:val="nil"/>
          <w:left w:val="nil"/>
          <w:bottom w:val="nil"/>
          <w:right w:val="nil"/>
          <w:between w:val="nil"/>
        </w:pBdr>
        <w:spacing w:after="57" w:line="276" w:lineRule="auto"/>
        <w:ind w:left="643" w:hanging="720"/>
        <w:jc w:val="both"/>
        <w:rPr>
          <w:rFonts w:ascii="Times New Roman" w:eastAsia="Times New Roman" w:hAnsi="Times New Roman" w:cs="Times New Roman"/>
          <w:b/>
          <w:color w:val="4F81BD"/>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innumerables impactos ambientales que la industria petrolera genera durante la producción de los hidrocarburos, los más significativos, por su magnitud y carácter irremediable (no se pueden corregir después de presentados y el daño queda a perpetuidad), son: el hidrodinamismo y la contaminación de las aguas subterráneas potables.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hidrodinamismo ocurre en aquellos yacimientos petroleros que tienen algún acuífero activo que actúa como energía del mismo (el agua empuja el crudo desde la roca hacia los pozos), la formación o roca que contiene el yacimiento tiene continuidad lateral, y existe recarga volumétrica en algún punto en la superficie. El fenómeno se detecta al comprobarse la alta producción de agua junto con el petróleo (el corte inicial de agua es alto y con el tiempo aumenta considerablemente), la presión del yacimiento se mantiene constante (existe recarga: volumen de fluido que sale es reemplazado por otro fluido que entra al yacimiento), y el agua que se produce, junto con el petróleo, es dulce (punto de recarga en superficie, en ríos, quebradas, caños, lagos o lagunas).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Otro problema ambiental ocurre con el agua residual que se produce junto con el petróleo, pues contiene metales pesados como bario, vanadio y níquel, que generan ceguera y deja sin aletas a los peces; trazas de hidrocarburos y químicos que contiene fenoles (cancerígenos) y aminas (generadoras de mutaciones) que las petroleras agregan para romper emulsiones, inhibir la corrosión, inhibir las incrustaciones y la precipitación de sólidos orgánicos (en Caño Limón, por ejemplo, se utilizan más de 150 millones de galones de químicos al año). Con estas aguas residuales, al ser descargadas en los caños y los ríos, se contaminan las aguas, matando el pescado o dejándolo ciego y sin aletas, o alterando su hábitat natural, generando su migración hacia ríos o caños más profundos (amenazando la seguridad alimentaria). Durante la producción del petróleo se corre el riesgo de contaminar los acuíferos libres superficiales y los acuíferos subterráneos confinados, con hidrocarburos, a través de canalizaciones que se generan por el anular del pozo, por mala cementación del revestimiento; o a través de la interconexión de las fracturas artificiales, que se generan durante la operación de fracturamiento hidráulico, con pozos abandonados o mal cementados, o con fallas naturales. En otros campos petroleros, las aguas residuales se reinyectan en formaciones superiores, contaminando los acuíferos subterráneos que son o serán la fuente futura para agricultura, industria y uso doméstico.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combustión in situ es otra operación que contamina los acuíferos subterráneos, con los gases que genera la combustión (sulfuro de hidrógeno, dióxido de carbono y dióxido de azufre), e hidrocarburos; los cuales migran por el anular de los pozos hasta los acuíferos superiores, al fracturarse el cemento con las altas temperaturas (superiores a 1.000 grados centígrados); o a través de fracturas artificiales que se generan por las altas temperaturas y presiones.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con los frecuentes derrames de petróleo, se contaminan los caños y los ríos, se pierden cultivos, se esterilizan las tierras y se secan los pastos, afectando la agricultura y la ganadería. Otros problemas son: la construcción de oleoductos y gasoductos, donde se intervienen los lechos de los ríos, de hacen cortes con zanjas de hasta tres metros de profundidad, disminuyendo el nivel freático y desviando el flujo de las aguas subterráneas poco profundas; la quema de gas, donde se generan gases tóxicos, se contamina auditivamente y se calienta la atmósfera del entorno; el polvo que generan las tractomulas en las vías destapadas; y el fracturamiento hidráulico para el Shale Gas.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urgente que el país cuente con una ley ambiental más exigente para la exploración y explotación petrolera, sobre todo en zonas visiblemente sensibles como lo es la Orinoquía y la zona alta de la cordillera oriental; donde se establezcan directrices en pro de mitigar los impactos ambientales. Es deber del Congreso de la República legislar para reglamentar y hacer cumplir los artículos 7º y 8º de la C. P.; ya que la explotación petrolera ha afectado la diversidad étnica y la riqueza cultural y natural (medio ambiente) del territorio nacional; se ha violentado el derecho constitucional a gozar de un ambiente sano (artículo 79 de la C. P.), y se han afectado las reservas naturales y las fuentes de agua, como lo demuestran las secuelas que ha dejado esta industria a lo largo y ancho el país.</w:t>
      </w:r>
    </w:p>
    <w:p w:rsidR="001C18EE" w:rsidRDefault="004C0761" w:rsidP="00641A73">
      <w:pPr>
        <w:pStyle w:val="Ttulo1"/>
        <w:jc w:val="both"/>
        <w:rPr>
          <w:rFonts w:ascii="Times New Roman" w:eastAsia="Times New Roman" w:hAnsi="Times New Roman" w:cs="Times New Roman"/>
          <w:sz w:val="24"/>
          <w:szCs w:val="24"/>
        </w:rPr>
      </w:pPr>
      <w:bookmarkStart w:id="19" w:name="_4d34og8" w:colFirst="0" w:colLast="0"/>
      <w:bookmarkEnd w:id="19"/>
      <w:r>
        <w:rPr>
          <w:rFonts w:ascii="Times New Roman" w:eastAsia="Times New Roman" w:hAnsi="Times New Roman" w:cs="Times New Roman"/>
          <w:sz w:val="24"/>
          <w:szCs w:val="24"/>
        </w:rPr>
        <w:t>3. Naturaleza Jurídica del Derecho al Agua</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derechos de los cuales son titulares los miembros de un conglomerado humano se encuentran clasificados en diferentes categorías, de ahí que se consideran algunos de mayor importancia por su objeto de protección y como resultado son considerados de mayor rango, este es el caso de los denominados derechos fundamentales. Teniendo en cuenta el carácter estratégico para la vida y para el desarrollo social, cultural y económico del país, el agua debe ser protegida por el máximo carácter jurídico que se le pueda dar en nuestro ordenamiento legal.</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20" w:name="_2s8eyo1" w:colFirst="0" w:colLast="0"/>
      <w:bookmarkEnd w:id="20"/>
      <w:r>
        <w:rPr>
          <w:rFonts w:ascii="Times New Roman" w:eastAsia="Times New Roman" w:hAnsi="Times New Roman" w:cs="Times New Roman"/>
          <w:sz w:val="24"/>
          <w:szCs w:val="24"/>
        </w:rPr>
        <w:t>3.1 Requisitos esenciales para que un derecho sea considerado un derecho fundamental</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numPr>
          <w:ilvl w:val="0"/>
          <w:numId w:val="4"/>
        </w:numPr>
        <w:pBdr>
          <w:top w:val="nil"/>
          <w:left w:val="nil"/>
          <w:bottom w:val="nil"/>
          <w:right w:val="nil"/>
          <w:between w:val="nil"/>
        </w:pBdr>
        <w:tabs>
          <w:tab w:val="left" w:pos="680"/>
        </w:tabs>
        <w:spacing w:before="57"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Conexión directa con los principios constitucionales</w:t>
      </w:r>
    </w:p>
    <w:p w:rsidR="001C18EE" w:rsidRDefault="001C18EE" w:rsidP="00641A73">
      <w:pPr>
        <w:pBdr>
          <w:top w:val="nil"/>
          <w:left w:val="nil"/>
          <w:bottom w:val="nil"/>
          <w:right w:val="nil"/>
          <w:between w:val="nil"/>
        </w:pBdr>
        <w:tabs>
          <w:tab w:val="left" w:pos="680"/>
        </w:tabs>
        <w:spacing w:after="57" w:line="276" w:lineRule="auto"/>
        <w:ind w:left="1003" w:hanging="720"/>
        <w:jc w:val="both"/>
        <w:rPr>
          <w:rFonts w:ascii="Times New Roman" w:eastAsia="Times New Roman" w:hAnsi="Times New Roman" w:cs="Times New Roman"/>
          <w:color w:val="000000"/>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Colombia es un Estado Social de Derecho,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organizado en forma de República unitaria, descentralizada, con autonomía de sus entidades territoriales, democrática, participativa y pluralista, fundada </w:t>
      </w:r>
      <w:r>
        <w:rPr>
          <w:rFonts w:ascii="Times New Roman" w:eastAsia="Times New Roman" w:hAnsi="Times New Roman" w:cs="Times New Roman"/>
          <w:b/>
          <w:sz w:val="24"/>
          <w:szCs w:val="24"/>
          <w:u w:val="single"/>
        </w:rPr>
        <w:t>en el respeto de la dignidad humana</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en el trabajo y la solidaridad de las personas que la integran y en la prevalencia del interés general.</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T-571 de 1992.</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ESTADO SOCIAL DE DERECHO</w:t>
      </w: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Estado se califica y define en función a su capacidad para proteger la libertad y promover la igualdad, la efectiva realización y el ejercicio de los derechos por parte de todos los miembros de la sociedad. El Estado Social de Derecho exige esforzarse en la construcción de las condiciones indispensables para asegurar a todos los habitantes del país una vida digna dentro de las posibilidades económicas que estén a su alcance.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DERECHOS FUNDAMENTALES-Determinación</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derechos humanos fundamentales que consagra la Constitución Política de 1991 son los que pertenecen a toda persona en razón a su dignidad humana. De allí que se pueda afirmar que tales derechos son inherentes al ser humano: es decir, los posee desde el mismo momento de su existencia “aún de su concepción” y son anteriores a la misma existencia del Estado, por lo que están por encima de él. Fuerza concluir entonces, como lo ha venido sosteniendo esta Corte que el carácter fundamental de un derecho no depende de su ubicación dentro de un texto constitucional, sino que son fundamentales aquellos derechos inherentes a la persona humana. La fundamentalidad de un derecho no depende solo de la naturaleza del derecho, sino que se deben considerar las circunstancias particulares del caso. La vida, la dignidad, la intimidad y la libertad son derechos fundamentales dado su carácter inalienable.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Estado reconoce, sin discriminación alguna, la primacía de los derechos </w:t>
      </w:r>
      <w:r>
        <w:rPr>
          <w:rFonts w:ascii="Times New Roman" w:eastAsia="Times New Roman" w:hAnsi="Times New Roman" w:cs="Times New Roman"/>
          <w:b/>
          <w:sz w:val="24"/>
          <w:szCs w:val="24"/>
          <w:u w:val="single"/>
        </w:rPr>
        <w:t xml:space="preserve">inalienables </w:t>
      </w:r>
      <w:r>
        <w:rPr>
          <w:rFonts w:ascii="Times New Roman" w:eastAsia="Times New Roman" w:hAnsi="Times New Roman" w:cs="Times New Roman"/>
          <w:sz w:val="24"/>
          <w:szCs w:val="24"/>
        </w:rPr>
        <w:t>de la persona y ampara a la familia como institución básica de la sociedad.</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Concepto</w:t>
      </w: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derechos inalienables son aquellos considerados como fundamentales; los cuales no pueden ser legítimamente negados a una persona. Ningún gobierno o autoridad tiene competencia para negarlos, ya que forman parte de la esencia de la persona. Los derechos humanos son derechos inalienables.</w:t>
      </w:r>
    </w:p>
    <w:p w:rsidR="001C18EE" w:rsidRDefault="001C18EE" w:rsidP="00641A73">
      <w:pPr>
        <w:spacing w:before="57" w:after="57" w:line="276" w:lineRule="auto"/>
        <w:ind w:firstLine="283"/>
        <w:jc w:val="both"/>
        <w:rPr>
          <w:rFonts w:ascii="Times New Roman" w:eastAsia="Times New Roman" w:hAnsi="Times New Roman" w:cs="Times New Roman"/>
          <w:b/>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 Estado reconoce y protege la diversidad étnica y cultural de la Nación colombiana.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Es obligación del Estado y de las personas proteger las riquezas culturales y naturales de la Nación.</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748"/>
        </w:tabs>
        <w:spacing w:before="57" w:after="57" w:line="276"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sz w:val="24"/>
          <w:szCs w:val="24"/>
        </w:rPr>
        <w:t>Eficacia directa</w:t>
      </w:r>
    </w:p>
    <w:p w:rsidR="001C18EE" w:rsidRDefault="001C18EE" w:rsidP="00641A73">
      <w:pPr>
        <w:tabs>
          <w:tab w:val="left" w:pos="748"/>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que un derecho constitucional pueda ser considerado como fundamental, debe además ser el resultado de una aplicación directa del texto constitucional, sin que sea necesario una intermediación normativa; debe haber una delimitación precisa de los deberes positivos o negativos a partir del sólo texto constitucional. Por lo tanto, en normas que poseen una “textura abierta”, como por ejemplo las que establecen meros valores constitucionales, a partir de la cual el legislador entra a fijar el sentido del texto, no podrían presentarse la garantía de la tutela. Está claro que no puede ser fundamental un derecho cuya eficacia depende de decisiones políticas eventuales. Ahora bien, la eficacia directa no se reduce a los derechos de aplicación inmediata o a los derechos humanos de la llamada primera generación. En algunos casos los derechos económicos, sociales y culturales pueden ser objeto de protección especial por medio de la tutela; tal es el caso del artículo 50 sobre los derechos de los niños. Igualmente pueden ser objeto de tutela casos en los cuales el juez considere que una prestación del Estado consagrada como derecho económico, social o cultural, o la falta de ella, ponga en entredicho de manera directa y evidente un principio constitucional o uno o varios derechos fundamentales, de tal manera que, a partir de una interpretación global, el caso sub judice resulte directamente protegido por la Constitución. De acuerdo con esto, la enumeración del artículo 85 no debe ser entendida como un criterio taxativo y excluyente. En este sentido es acertado el enfoque del artículo 2° del Decreto número 2591 de 1991 cuando une el carácter de tutelable de un derecho a su naturaleza de derecho fundamental y no a su ubicación.</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numPr>
          <w:ilvl w:val="0"/>
          <w:numId w:val="4"/>
        </w:numPr>
        <w:pBdr>
          <w:top w:val="nil"/>
          <w:left w:val="nil"/>
          <w:bottom w:val="nil"/>
          <w:right w:val="nil"/>
          <w:between w:val="nil"/>
        </w:pBdr>
        <w:tabs>
          <w:tab w:val="left" w:pos="454"/>
        </w:tabs>
        <w:spacing w:before="57"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El contenido esencial</w:t>
      </w:r>
    </w:p>
    <w:p w:rsidR="001C18EE" w:rsidRDefault="001C18EE" w:rsidP="00641A73">
      <w:pPr>
        <w:pBdr>
          <w:top w:val="nil"/>
          <w:left w:val="nil"/>
          <w:bottom w:val="nil"/>
          <w:right w:val="nil"/>
          <w:between w:val="nil"/>
        </w:pBdr>
        <w:tabs>
          <w:tab w:val="left" w:pos="454"/>
        </w:tabs>
        <w:spacing w:after="57" w:line="276" w:lineRule="auto"/>
        <w:ind w:left="1003" w:hanging="720"/>
        <w:jc w:val="both"/>
        <w:rPr>
          <w:rFonts w:ascii="Times New Roman" w:eastAsia="Times New Roman" w:hAnsi="Times New Roman" w:cs="Times New Roman"/>
          <w:color w:val="000000"/>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un ámbito necesario e irreductible de conducta que el derecho protege, con independencia de las modalidades que asuma o de las formas en las que se manifieste. Es el NÚCLEO BÁSICO DEL DERECHO FUNDAMENTAL, no susceptible de interpretación o de opinión sometida a la dinámica de coyunturas o ideas políticas. El concepto de “contenido esencial” es una manifestación del iusnaturalismo racionalista del siglo XVIII, Dr. Edgar Augusto Arana Montoya 6 según el cual, existe un catálogo de derechos anteriores al derecho positivo, que puede ser establecido racionalmente y sobre el cual existe claridad en cuanto a su delimitación conceptual, su titularidad y el tipo de deberes y obligaciones que de él se derivan. Según esto, quedan excluidos aquellos derechos que requieren de una delimitación en el mundo de las mayorías políticas. Los derechos sociales, económicos y culturales de contenido difuso, cuya aplicación está encomendada al legislador para que fije el sentido del texto constitucional, no pueden ser considerados como fundamentales, salvo aquellas situaciones en las cuales en un caso específico, sea evidente su conexidad con un principio o con un derecho fundamental.</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21" w:name="_17dp8vu" w:colFirst="0" w:colLast="0"/>
      <w:bookmarkEnd w:id="21"/>
      <w:r>
        <w:rPr>
          <w:rFonts w:ascii="Times New Roman" w:eastAsia="Times New Roman" w:hAnsi="Times New Roman" w:cs="Times New Roman"/>
          <w:sz w:val="24"/>
          <w:szCs w:val="24"/>
        </w:rPr>
        <w:t>3.2 El agua, la seguridad alimentaria y la dignidad humana</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 acuerdo con el informe del Grupo de Alto Nivel de Expertos en Seguridad Alimentaria y Nutrición, </w:t>
      </w:r>
      <w:r>
        <w:rPr>
          <w:rFonts w:ascii="Times New Roman" w:eastAsia="Times New Roman" w:hAnsi="Times New Roman" w:cs="Times New Roman"/>
          <w:i/>
          <w:sz w:val="24"/>
          <w:szCs w:val="24"/>
        </w:rPr>
        <w:t xml:space="preserve">“Contribución del Agua a la Seguridad Alimentaria y la Nutrición”, </w:t>
      </w:r>
      <w:r>
        <w:rPr>
          <w:rFonts w:ascii="Times New Roman" w:eastAsia="Times New Roman" w:hAnsi="Times New Roman" w:cs="Times New Roman"/>
          <w:sz w:val="24"/>
          <w:szCs w:val="24"/>
        </w:rPr>
        <w:t>de julio de 2015, uno de los mayores desafíos que enfrenta la humanidad actualmente es “salvaguardar el agua en aras de la dignidad, la salud y la seguridad alimentaria de todos los habitantes del planeta”.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grupo interdisciplinario de expertos se conformó en el año 2010 con el fin de brindar asesoría al Comité de Seguridad Alimentaria Mundial de las Naciones Unidas (CSA), con la finalidad de producir los informes necesarios a partir de análisis basados en pruebas objetivas, que sirvan como insumo para la orientación y el soporte en la toma de decisiones y la formulación de políticas públicas a nivel mundial.</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Algunas de las principales conclusiones de este informe establecen que “el agua es fundamental para la seguridad alimentaria y la nutrición. Es la linfa vital de los ecosistemas, incluidos los bosques, lagos y humedales, de los que depende la seguridad alimentaria y la nutrición de las generaciones presentes y futuras. Es indispensable disponer de agua de calidad y en cantidad adecuadas, ya sea para beber como para el saneamiento, la producción alimentaria (pesca, cultivos y ganadería) y la elaboración, transformación y preparación de los alimentos”.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informe toca igualmente uno de los temas que mayor inquietud despiertan no solamente en el ámbito científico sino en el político, como es el del cambio climático, sobre el cual se afirma que “acentúa considerablemente la incertidumbre de la disponibilidad de agua en muchas regiones, ya que afecta a las precipitaciones, la escorrentía, los flujos hidrológicos, la calidad del agua, su temperatura y la recarga de las aguas subterráneas. Tendrá consecuencias tanto en los sistemas de secano, a través de los regímenes de lluvias, como en los de regadío, al modificar la disponibilidad de agua en el ámbito de la cuenca. El cambio climático modificará las necesidades de agua de los cultivos y la ganadería e influirá en los flujos de agua y en las temperaturas de las masas acuáticas, lo que tendrá consecuencias para la pesca. Las sequías pueden intensificarse en ciertas temporadas y en determinadas zonas debido al descenso de las precipitaciones o al aumento de la evapotranspiración. El cambio climático también influye notablemente en el nivel del mar, con efectos sobre los recursos de agua dulce de las zonas costeras”.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documento define al agua y a los alimentos como “las dos necesidades más elementales de los seres humanos”. De ahí que las tensiones producidas por la escasez de agua en diferentes partes del mundo, así como la presión creciente generada por el incremento demográfico, el aumento de los ingresos, los cambios en los estilos de vida y las dietas, así como la creciente demanda de agua para diversos usos, hayan hecho de estos dos elementos pilares fundamentales en la formulación de una agenda de desarrollo sostenible para la humanidad, que se viene construyendo desde el año 2015 y que deberá fijar metas y compromisos muy precisos de la comunidad internacional en aras de preservar el líquido vital.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muy importante considerar el reconocimiento que se hace en este informe de la diversidad de perspectivas desde las que se puede analizar la problemática de la “escasez de agua”; en particular una perspectiva que para el caso del territorio colombiano podría aplicar de manera muy precisa: “puede existir escasez de agua en regiones ricas en recursos hídricos en las que hay un exceso de demanda de agua y, a menudo, una competencia creciente por su uso entre distintos sectores (agricultura, energía, industria, turismo, uso doméstico) que no se gestiona de manera adecuada”.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dos premisas fundamentales de las que partió este grupo de expertos para abordar su análisis, reafirman y dan cuenta de la importancia de promover un Acto Legislativo como el que hoy le estamos presentando al país, toda vez que se establece que: 1. “El agua potable y el saneamiento son fundamentales para la buena nutrición, la salud y la dignidad de todos”; y 2. “Contar con agua suficiente y de calidad adecuada es indispensable para la producción agrícola y para la preparación y elaboración de los alimentos”.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a estos elementos les sumamos el análisis de la difícil coyuntura por la que atraviesa el país en materia de generación de energía, por cuenta de la disminución de las precipitaciones y el bajo nivel de los principales embalses, tenemos un escenario que hace no solamente pertinente sino indispensable que le brindemos a los colombianos y colombianas de hoy y del mañana una herramienta constitucional que les permita la defensa de un derecho que quizá hace mucho tiempo debió haber sido considerado fundamental por nuestra carta política.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22" w:name="_3rdcrjn" w:colFirst="0" w:colLast="0"/>
      <w:bookmarkEnd w:id="22"/>
      <w:r>
        <w:rPr>
          <w:rFonts w:ascii="Times New Roman" w:eastAsia="Times New Roman" w:hAnsi="Times New Roman" w:cs="Times New Roman"/>
          <w:sz w:val="24"/>
          <w:szCs w:val="24"/>
        </w:rPr>
        <w:t>3.3 El agua es un derecho fundamental por conexidad con los derechos a la vida y al ambiente sano</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 jurisprudencia de la Corte Constitucional en varias ocasiones y en diferentes casos ha hecho referencia al carácter de derecho fundamental del derecho al agua por conexidad. La Corte Constitucional definió en la Sentencia T-413 de 1995</w:t>
      </w:r>
      <w:r>
        <w:rPr>
          <w:rFonts w:ascii="Times New Roman" w:eastAsia="Times New Roman" w:hAnsi="Times New Roman" w:cs="Times New Roman"/>
          <w:b/>
          <w:sz w:val="24"/>
          <w:szCs w:val="24"/>
          <w:vertAlign w:val="superscript"/>
        </w:rPr>
        <w:footnoteReference w:id="11"/>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 agua como un derecho fundamental en conexidad, manifestando lo siguiente: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principio, el agua constituye fuente de vida y la falta del servicio atenta directamente contra el derecho fundamental a la vida de las personas. Así pues, el servicio público domiciliario de acueducto y alcantarillado en tanto que afecte la vida de las personas (C. P. C. Art</w:t>
      </w:r>
      <w:r>
        <w:rPr>
          <w:rFonts w:ascii="Times New Roman" w:eastAsia="Times New Roman" w:hAnsi="Times New Roman" w:cs="Times New Roman"/>
          <w:sz w:val="24"/>
          <w:szCs w:val="24"/>
        </w:rPr>
        <w:t xml:space="preserve">ículo </w:t>
      </w:r>
      <w:r>
        <w:rPr>
          <w:rFonts w:ascii="Times New Roman" w:eastAsia="Times New Roman" w:hAnsi="Times New Roman" w:cs="Times New Roman"/>
          <w:i/>
          <w:sz w:val="24"/>
          <w:szCs w:val="24"/>
        </w:rPr>
        <w:t>11), la salubridad pública (C. P. C. art</w:t>
      </w:r>
      <w:r>
        <w:rPr>
          <w:rFonts w:ascii="Times New Roman" w:eastAsia="Times New Roman" w:hAnsi="Times New Roman" w:cs="Times New Roman"/>
          <w:sz w:val="24"/>
          <w:szCs w:val="24"/>
        </w:rPr>
        <w:t xml:space="preserve">ículos </w:t>
      </w:r>
      <w:r>
        <w:rPr>
          <w:rFonts w:ascii="Times New Roman" w:eastAsia="Times New Roman" w:hAnsi="Times New Roman" w:cs="Times New Roman"/>
          <w:i/>
          <w:sz w:val="24"/>
          <w:szCs w:val="24"/>
        </w:rPr>
        <w:t>365 y 366) o la salud (C. P. C. Art</w:t>
      </w:r>
      <w:r>
        <w:rPr>
          <w:rFonts w:ascii="Times New Roman" w:eastAsia="Times New Roman" w:hAnsi="Times New Roman" w:cs="Times New Roman"/>
          <w:sz w:val="24"/>
          <w:szCs w:val="24"/>
        </w:rPr>
        <w:t xml:space="preserve">ículo </w:t>
      </w:r>
      <w:r>
        <w:rPr>
          <w:rFonts w:ascii="Times New Roman" w:eastAsia="Times New Roman" w:hAnsi="Times New Roman" w:cs="Times New Roman"/>
          <w:i/>
          <w:sz w:val="24"/>
          <w:szCs w:val="24"/>
        </w:rPr>
        <w:t>49), es un derecho constitucional fundamental y como tal debe ser objeto de protección a través de la acción de tutela”.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la Sentencia </w:t>
      </w:r>
      <w:r>
        <w:rPr>
          <w:rFonts w:ascii="Times New Roman" w:eastAsia="Times New Roman" w:hAnsi="Times New Roman" w:cs="Times New Roman"/>
          <w:b/>
          <w:sz w:val="24"/>
          <w:szCs w:val="24"/>
        </w:rPr>
        <w:t>T-418 de 2010</w:t>
      </w:r>
      <w:r>
        <w:rPr>
          <w:rFonts w:ascii="Times New Roman" w:eastAsia="Times New Roman" w:hAnsi="Times New Roman" w:cs="Times New Roman"/>
          <w:b/>
          <w:sz w:val="24"/>
          <w:szCs w:val="24"/>
          <w:vertAlign w:val="superscript"/>
        </w:rPr>
        <w:footnoteReference w:id="12"/>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abarca un amplio y detallado recuento histórico sobre la dimensión del derecho al agua asegurando que: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“Aunque no se trata de un derecho expresamente señalado por la Constitución Política, se ha de entender incluido, teniendo en cuenta el texto Constitucional aprobado por el Constituyente de 1991, y, en especial, sus posteriores reformas, al respecto”.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 acuerdo con la Constitución Política, la no mención expr esa de un derecho en la Constitución, en modo alguno implica que éste no se encuentre considerado. Constitución Política, artículo 94”. `La enunciación de los derechos y garantías contenidos en la Constitución y en los convenios vigentes, no debe entenderse como negación de otros que, siendo inherentes a la persona humana, no figuren expresamente en ellos”.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en </w:t>
      </w:r>
      <w:r>
        <w:rPr>
          <w:rFonts w:ascii="Times New Roman" w:eastAsia="Times New Roman" w:hAnsi="Times New Roman" w:cs="Times New Roman"/>
          <w:b/>
          <w:sz w:val="24"/>
          <w:szCs w:val="24"/>
        </w:rPr>
        <w:t>Sentencia T-578 de 1992</w:t>
      </w:r>
      <w:r>
        <w:rPr>
          <w:rFonts w:ascii="Times New Roman" w:eastAsia="Times New Roman" w:hAnsi="Times New Roman" w:cs="Times New Roman"/>
          <w:sz w:val="24"/>
          <w:szCs w:val="24"/>
        </w:rPr>
        <w:t>, la Corte admitió que la acción de tutela es procedente para proteger el derecho al agua si reunía los siguientes requisitos: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t>
      </w:r>
      <w:r>
        <w:rPr>
          <w:rFonts w:ascii="Times New Roman" w:eastAsia="Times New Roman" w:hAnsi="Times New Roman" w:cs="Times New Roman"/>
          <w:i/>
          <w:sz w:val="24"/>
          <w:szCs w:val="24"/>
        </w:rPr>
        <w:t>que la vulneración o amenaza recaiga sobre un derecho constitucional fundamental</w:t>
      </w:r>
      <w:r>
        <w:rPr>
          <w:rFonts w:ascii="Times New Roman" w:eastAsia="Times New Roman" w:hAnsi="Times New Roman" w:cs="Times New Roman"/>
          <w:sz w:val="24"/>
          <w:szCs w:val="24"/>
        </w:rPr>
        <w:t>”; (ii) “</w:t>
      </w:r>
      <w:r>
        <w:rPr>
          <w:rFonts w:ascii="Times New Roman" w:eastAsia="Times New Roman" w:hAnsi="Times New Roman" w:cs="Times New Roman"/>
          <w:i/>
          <w:sz w:val="24"/>
          <w:szCs w:val="24"/>
        </w:rPr>
        <w:t>que no exista otro medio de defensa judicial</w:t>
      </w:r>
      <w:r>
        <w:rPr>
          <w:rFonts w:ascii="Times New Roman" w:eastAsia="Times New Roman" w:hAnsi="Times New Roman" w:cs="Times New Roman"/>
          <w:sz w:val="24"/>
          <w:szCs w:val="24"/>
        </w:rPr>
        <w:t>”; y (iii) “</w:t>
      </w:r>
      <w:r>
        <w:rPr>
          <w:rFonts w:ascii="Times New Roman" w:eastAsia="Times New Roman" w:hAnsi="Times New Roman" w:cs="Times New Roman"/>
          <w:i/>
          <w:sz w:val="24"/>
          <w:szCs w:val="24"/>
        </w:rPr>
        <w:t>que la acción de tutela a pesar de existir otro medio de defensa judicial, sea procedente como mecanismo transitorio</w:t>
      </w:r>
      <w:r>
        <w:rPr>
          <w:rFonts w:ascii="Times New Roman" w:eastAsia="Times New Roman" w:hAnsi="Times New Roman" w:cs="Times New Roman"/>
          <w:sz w:val="24"/>
          <w:szCs w:val="24"/>
        </w:rPr>
        <w:t>”. En aquella ocasión la Corte sostuvo que:</w:t>
      </w:r>
    </w:p>
    <w:p w:rsidR="001C18EE" w:rsidRDefault="001C18EE" w:rsidP="00641A73">
      <w:pPr>
        <w:spacing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agua constituye fuente de vida y la falta del servicio atenta directamente con el derecho fundamental a la vida de las personas. Así pues, </w:t>
      </w:r>
      <w:r>
        <w:rPr>
          <w:rFonts w:ascii="Times New Roman" w:eastAsia="Times New Roman" w:hAnsi="Times New Roman" w:cs="Times New Roman"/>
          <w:sz w:val="24"/>
          <w:szCs w:val="24"/>
          <w:u w:val="single"/>
        </w:rPr>
        <w:t xml:space="preserve">el servicio público domiciliario </w:t>
      </w:r>
      <w:r>
        <w:rPr>
          <w:rFonts w:ascii="Times New Roman" w:eastAsia="Times New Roman" w:hAnsi="Times New Roman" w:cs="Times New Roman"/>
          <w:sz w:val="24"/>
          <w:szCs w:val="24"/>
        </w:rPr>
        <w:t>de acueducto y alcantarillado en tanto que afecte la vida de las personas (C. P. artículo 11), la salubridad pública (C. P. artículos 365 y 366) o la salud (C. P artículo 49), es un derecho constitucional fundamental y como tal ser objeto de protección a través de la acción de tutela”. (Subrayado fuera del texto).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 resaltar el lenguaje categórico empleado por la Corte: “</w:t>
      </w:r>
      <w:r>
        <w:rPr>
          <w:rFonts w:ascii="Times New Roman" w:eastAsia="Times New Roman" w:hAnsi="Times New Roman" w:cs="Times New Roman"/>
          <w:i/>
          <w:sz w:val="24"/>
          <w:szCs w:val="24"/>
        </w:rPr>
        <w:t>el agua constituye fuente de vida</w:t>
      </w:r>
      <w:r>
        <w:rPr>
          <w:rFonts w:ascii="Times New Roman" w:eastAsia="Times New Roman" w:hAnsi="Times New Roman" w:cs="Times New Roman"/>
          <w:sz w:val="24"/>
          <w:szCs w:val="24"/>
        </w:rPr>
        <w:t>”. El carácter fundamental del derecho al agua es la decisión de querer reconocer un estado de cosas, no de crearlo. Colombia, al haber adoptado como modelo constitucional un Estado social de derecho, fundado en la defensa de la dignidad de toda persona y en el respeto, la protección y la garantía de sus derechos fundamentales, en especial, su derecho a una vida digna, adoptaba a la vez, tutelar el derecho fundamental al agua a todas las personas.</w:t>
      </w:r>
      <w:r>
        <w:rPr>
          <w:rFonts w:ascii="Times New Roman" w:eastAsia="Times New Roman" w:hAnsi="Times New Roman" w:cs="Times New Roman"/>
          <w:sz w:val="24"/>
          <w:szCs w:val="24"/>
          <w:u w:val="single"/>
        </w:rPr>
        <w:t xml:space="preserve"> Ningún sentido tendría pretender asegurar la vida, bien sea humana o de cualquier otra especie, sin asegurar el derecho al agua, en sus dimensiones básicas, como fundamental</w:t>
      </w:r>
      <w:r>
        <w:rPr>
          <w:rFonts w:ascii="Times New Roman" w:eastAsia="Times New Roman" w:hAnsi="Times New Roman" w:cs="Times New Roman"/>
          <w:sz w:val="24"/>
          <w:szCs w:val="24"/>
        </w:rPr>
        <w:t>. No solo desde el punto de vista científico existe un consenso sobre lo esencial que es el agua para la vida. Muchas de las culturas indígenas y negras de la Nación, siguen aportando sus conocimientos ancestrales al respecto, los cuales no han hecho más que insistir en la importancia del agua dentro de nuestro entorno vital; se trata de ideas que anunciaban muchos de los contemporáneos discursos ecologistas”. (Subrayado fuera del texto).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la Corte Constitucional ha considerado que el derecho de toda persona al agua es un derecho fundamental por conexidad con el derecho a la vida y el ambiente sano y que es objeto de protección constitucional mediante la acción de tutela en muchas de sus dimensiones, </w:t>
      </w:r>
      <w:r>
        <w:rPr>
          <w:rFonts w:ascii="Times New Roman" w:eastAsia="Times New Roman" w:hAnsi="Times New Roman" w:cs="Times New Roman"/>
          <w:sz w:val="24"/>
          <w:szCs w:val="24"/>
          <w:u w:val="single"/>
        </w:rPr>
        <w:t>no se ha pronunciado sobre la protección del recurso natural en sí,</w:t>
      </w:r>
      <w:r>
        <w:rPr>
          <w:rFonts w:ascii="Times New Roman" w:eastAsia="Times New Roman" w:hAnsi="Times New Roman" w:cs="Times New Roman"/>
          <w:sz w:val="24"/>
          <w:szCs w:val="24"/>
        </w:rPr>
        <w:t xml:space="preserve"> pues su fundamento está enfocado en la prestación del agua como servicio público y como un recurso estratégico para la vida social, económica y cultural del país, que debe ser garantizado por el Estado tal y como corresponde en un Estado Social de Derecho.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el acceso al agua potable como servicio público domiciliario ha sido protegido en Colombia por la acción de tutela, en muchos casos, la Corte Suprema de Justicia ha obligado al Estado a garantizar la prestación del servicio con la mejor calidad en cuanto a captación de agua, procesamiento, tratamiento, almacenamiento, conducción y transporte; bajo estos postulados la Corte ha buscado proteger el derecho fundamental al agua en conexidad con el derecho a la vida y a un medio ambiente sano y saludable.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estos fallos la Corte Suprema de Justicia reiteró el carácter “</w:t>
      </w:r>
      <w:r>
        <w:rPr>
          <w:rFonts w:ascii="Times New Roman" w:eastAsia="Times New Roman" w:hAnsi="Times New Roman" w:cs="Times New Roman"/>
          <w:b/>
          <w:i/>
          <w:sz w:val="24"/>
          <w:szCs w:val="24"/>
        </w:rPr>
        <w:t>ius fundamental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del derecho al agua potable, al advertir que: </w:t>
      </w:r>
      <w:r>
        <w:rPr>
          <w:rFonts w:ascii="Times New Roman" w:eastAsia="Times New Roman" w:hAnsi="Times New Roman" w:cs="Times New Roman"/>
          <w:i/>
          <w:sz w:val="24"/>
          <w:szCs w:val="24"/>
        </w:rPr>
        <w:t>“El servicio público de acueducto tiene como finalidad la satisfacción de necesidades vitales de las personas, lo que exige, naturalmente, el suministro de agua apta para el consumo humano pues no podrá considerarse que el servicio se presta con el mero transporte del líquido, sin aplicarle ningún tipo de tratamiento cuando no reúne las condiciones físicas, químicas y bacteriológicas mínimas exigidas para su uso, sin que ponga en riesgo la salud y la vida de sus consumidores</w:t>
      </w:r>
      <w:r>
        <w:rPr>
          <w:rFonts w:ascii="Times New Roman" w:eastAsia="Times New Roman" w:hAnsi="Times New Roman" w:cs="Times New Roman"/>
          <w:sz w:val="24"/>
          <w:szCs w:val="24"/>
        </w:rPr>
        <w: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protección también se ha dado en casos en que particulares vierten desechos sobre las fuentes de agua, limitando, no el acceso sino la calidad. Así, en la </w:t>
      </w:r>
      <w:r>
        <w:rPr>
          <w:rFonts w:ascii="Times New Roman" w:eastAsia="Times New Roman" w:hAnsi="Times New Roman" w:cs="Times New Roman"/>
          <w:b/>
          <w:sz w:val="24"/>
          <w:szCs w:val="24"/>
        </w:rPr>
        <w:t>Sentencia T-523 de 1994</w:t>
      </w:r>
      <w:r>
        <w:rPr>
          <w:rFonts w:ascii="Times New Roman" w:eastAsia="Times New Roman" w:hAnsi="Times New Roman" w:cs="Times New Roman"/>
          <w:b/>
          <w:sz w:val="24"/>
          <w:szCs w:val="24"/>
          <w:vertAlign w:val="superscript"/>
        </w:rPr>
        <w:footnoteReference w:id="13"/>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la Corte Constitucional tuteló los derechos a la vida y a la salud, y al medio ambiente sano a través de la garantía del ambiente sano en relación con la protección del agua de otras actividades humanas económicas y sociales.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23" w:name="_26in1rg" w:colFirst="0" w:colLast="0"/>
      <w:bookmarkEnd w:id="23"/>
      <w:r>
        <w:rPr>
          <w:rFonts w:ascii="Times New Roman" w:eastAsia="Times New Roman" w:hAnsi="Times New Roman" w:cs="Times New Roman"/>
          <w:sz w:val="24"/>
          <w:szCs w:val="24"/>
        </w:rPr>
        <w:t>3.4 Posiciones subjetiva u objetiva de la Corte Constitucional</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ha dejado a un lado la protección al propio recurso “agua” el cual es vital para la vida y el desarrollo económico, social y cultural de una sociedad en crecimiento como la nuestra, donde la importancia del recurso es incuestionable.</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La titularidad del derecho al agua como derecho subjetivo está en cabeza tanto de los individuos como de la comunidad; por ello la jurisprudencia ha precisado que este derecho es tanto individual y colectivo. El derecho al agua es un derecho colectivo, por ejemplo, respecto de la obligación de protección y conservación de las fuentes hídricas para las generaciones futuras. Estas obligaciones serán, en consecuencia, reclamables por medio de mecanismos judiciales como las acciones populares; sin embargo, a través de los años nos hemos dado cuenta que estas acciones de protección no garantizan la preservación del recurso ya que el abuso indiscriminado y explotación minera, energética, agrícola e industrial ha hecho que las decisiones de la Corte sean limitadas por el carácter estratégico de estas actividades del mercado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u w:val="single"/>
        </w:rPr>
        <w:t>A esto se suma una situación de desequilibrio en la que el ordenamiento jurídico colombiano no cuenta con una legislación contundente en materia de protección al recurso hídrico, pero sí se enfrenta a modelos de crecimiento económico basados en la explotación indiscriminada y no regulada del agua.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tanto, es indispensable, con el ánimo de esclarecer tanto los derechos de propiedad de los recursos hídricos, como para darle el lugar que le corresponde en la sociedad, el mercado y el Estado, desarrollar una dimensión objetiva de los derechos fundamentales los cuales hacen referencia a su poder vinculante frente a todos los poderes públicos.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efecto, los derechos fundamentales constituyen un sistema de valores positivados por la Constitución que guía las decisiones de todas las autoridades, incluido el Legislador; dada esta doble dimensión de los derechos, la Corte Constitucional ha reconocido que su realización depende tanto de la actividad judicial, como de la existencia de leyes, normas administrativas y, en general, de políticas públicas que desarrollen sus contenidos y prevean mecanismos de seguimiento y vigilancia de la realización de los derechos.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respecto la Corte expresó lo siguiente en la Sentencia </w:t>
      </w:r>
      <w:r>
        <w:rPr>
          <w:rFonts w:ascii="Times New Roman" w:eastAsia="Times New Roman" w:hAnsi="Times New Roman" w:cs="Times New Roman"/>
          <w:b/>
          <w:sz w:val="24"/>
          <w:szCs w:val="24"/>
        </w:rPr>
        <w:t>T-704 de 2006</w:t>
      </w:r>
      <w:r>
        <w:rPr>
          <w:rFonts w:ascii="Times New Roman" w:eastAsia="Times New Roman" w:hAnsi="Times New Roman" w:cs="Times New Roman"/>
          <w:b/>
          <w:sz w:val="24"/>
          <w:szCs w:val="24"/>
          <w:vertAlign w:val="superscript"/>
        </w:rPr>
        <w:footnoteReference w:id="14"/>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Que los derechos constitucionales fundamentales se consignen en documentos jurídicos significa un gran paso en orden a obtener su cumplimiento, pero no es suficiente. Es preciso el despliegue de todo un conjunto de medidas, tareas y actuaciones por parte del Estado, tanto en el nivel nacional como en el territorial, orientadas a garantizar la plena efectividad de estos derechos en la práctica.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Sobre el mismo punto, la Corte señaló lo que sigue en la Sentencia </w:t>
      </w:r>
      <w:r>
        <w:rPr>
          <w:rFonts w:ascii="Times New Roman" w:eastAsia="Times New Roman" w:hAnsi="Times New Roman" w:cs="Times New Roman"/>
          <w:b/>
          <w:sz w:val="24"/>
          <w:szCs w:val="24"/>
        </w:rPr>
        <w:t>T-418 de 2010</w:t>
      </w:r>
      <w:r>
        <w:rPr>
          <w:rFonts w:ascii="Times New Roman" w:eastAsia="Times New Roman" w:hAnsi="Times New Roman" w:cs="Times New Roman"/>
          <w:b/>
          <w:sz w:val="24"/>
          <w:szCs w:val="24"/>
          <w:vertAlign w:val="superscript"/>
        </w:rPr>
        <w:footnoteReference w:id="15"/>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La protección y garantía adecuada de las dimensiones prestacionales de los derechos fundamentales constitucionales, bien sean de libertad o sociales, depende en buena parte de las políticas públicas que, dentro del orden constitucional vigente, sean diseñadas, elaboradas, implementadas, evaluadas y controladas, en un contexto de democracia participativa”. </w:t>
      </w:r>
      <w:r>
        <w:rPr>
          <w:rFonts w:ascii="Times New Roman" w:eastAsia="Times New Roman" w:hAnsi="Times New Roman" w:cs="Times New Roman"/>
          <w:sz w:val="24"/>
          <w:szCs w:val="24"/>
        </w:rPr>
        <w:t>En consecuencia, es una obligación del Legislador expedir leyes dirigidas a la realización de los derechos fundamentales al agua y a un ambiente sano en todos los órdenes (social, económico, político, cultural, etc.), no solamente en el contexto de controversias subjetivas que se sometan a la jurisdicción. Esas leyes deben estar acompañadas de mecanismos administrativos, políticos, económicos y de otra índole que hagan realidad sus cometidos, así como de instrumentos de seguimiento, vigilancia y control de la adecuada actuación de todos los poderes públicos desde una perspectiva de derechos.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Bdr>
          <w:top w:val="none" w:sz="0" w:space="7" w:color="auto"/>
          <w:left w:val="none" w:sz="0" w:space="7" w:color="auto"/>
          <w:bottom w:val="none" w:sz="0" w:space="7" w:color="auto"/>
          <w:right w:val="none" w:sz="0" w:space="7" w:color="auto"/>
          <w:between w:val="none" w:sz="0" w:space="7" w:color="auto"/>
        </w:pBdr>
        <w:shd w:val="clear" w:color="auto" w:fill="FFFFFF"/>
        <w:spacing w:after="0" w:line="276"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T-223/18</w:t>
      </w:r>
    </w:p>
    <w:p w:rsidR="001C18EE" w:rsidRDefault="004C0761" w:rsidP="00641A73">
      <w:pPr>
        <w:pBdr>
          <w:top w:val="none" w:sz="0" w:space="7" w:color="auto"/>
          <w:left w:val="none" w:sz="0" w:space="7" w:color="auto"/>
          <w:bottom w:val="none" w:sz="0" w:space="7" w:color="auto"/>
          <w:right w:val="none" w:sz="0" w:space="7" w:color="auto"/>
          <w:between w:val="none" w:sz="0" w:space="7" w:color="auto"/>
        </w:pBdr>
        <w:shd w:val="clear" w:color="auto" w:fill="FFFFFF"/>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2D2D2D"/>
          <w:sz w:val="24"/>
          <w:szCs w:val="24"/>
        </w:rPr>
        <w:t>A</w:t>
      </w:r>
      <w:r>
        <w:rPr>
          <w:rFonts w:ascii="Times New Roman" w:eastAsia="Times New Roman" w:hAnsi="Times New Roman" w:cs="Times New Roman"/>
          <w:i/>
          <w:sz w:val="24"/>
          <w:szCs w:val="24"/>
        </w:rPr>
        <w:t xml:space="preserve">l ser el agua una necesidad básica y un elemento indispensable para la existencia del ser humano, la jurisprudencia de esta Corporación ha reconocido que este derecho fundamental, tiene un carácter: (i) universal, por cuanto todos y cada uno de los hombres y mujeres, sin discriminación alguna, requieren de este recurso para su subsistencia; (ii) inalterable, ya que en ningún momento puede reducirse o modificarse más allá de los topes biológicos; y (iii) objetiva, puesto que no tiene que ver con la percepción subjetiva del mundo o  de subsistencia, sino que se instituye como una condición ineludible de subsistencia para cada una de las personas que integran el conglomerado social. </w:t>
      </w:r>
    </w:p>
    <w:p w:rsidR="001C18EE" w:rsidRDefault="004C0761" w:rsidP="00641A73">
      <w:pPr>
        <w:pBdr>
          <w:top w:val="none" w:sz="0" w:space="7" w:color="auto"/>
          <w:left w:val="none" w:sz="0" w:space="7" w:color="auto"/>
          <w:bottom w:val="none" w:sz="0" w:space="7" w:color="auto"/>
          <w:right w:val="none" w:sz="0" w:space="7" w:color="auto"/>
          <w:between w:val="none" w:sz="0" w:space="7" w:color="auto"/>
        </w:pBdr>
        <w:shd w:val="clear" w:color="auto" w:fill="FFFFFF"/>
        <w:spacing w:line="276" w:lineRule="auto"/>
        <w:jc w:val="both"/>
        <w:rPr>
          <w:rFonts w:ascii="Times New Roman" w:eastAsia="Times New Roman" w:hAnsi="Times New Roman" w:cs="Times New Roman"/>
          <w:i/>
          <w:color w:val="2D2D2D"/>
          <w:sz w:val="24"/>
          <w:szCs w:val="24"/>
        </w:rPr>
      </w:pPr>
      <w:r>
        <w:rPr>
          <w:rFonts w:ascii="Times New Roman" w:eastAsia="Times New Roman" w:hAnsi="Times New Roman" w:cs="Times New Roman"/>
          <w:i/>
          <w:color w:val="2D2D2D"/>
          <w:sz w:val="24"/>
          <w:szCs w:val="24"/>
        </w:rPr>
        <w:t xml:space="preserve">Al Estado le corresponde el deber de garantizar la provisión del servicio de agua, en principio, a través del municipio, quien debe asegurarse de la prestación efectiva del servicio de acueducto, y cuando no hubiere la infraestructura necesaria para ello, ofrecer soluciones alternativas </w:t>
      </w:r>
      <w:r w:rsidR="00BF13DE">
        <w:rPr>
          <w:rFonts w:ascii="Times New Roman" w:eastAsia="Times New Roman" w:hAnsi="Times New Roman" w:cs="Times New Roman"/>
          <w:i/>
          <w:color w:val="2D2D2D"/>
          <w:sz w:val="24"/>
          <w:szCs w:val="24"/>
        </w:rPr>
        <w:t>]</w:t>
      </w:r>
      <w:r>
        <w:rPr>
          <w:rFonts w:ascii="Times New Roman" w:eastAsia="Times New Roman" w:hAnsi="Times New Roman" w:cs="Times New Roman"/>
          <w:i/>
          <w:color w:val="2D2D2D"/>
          <w:sz w:val="24"/>
          <w:szCs w:val="24"/>
        </w:rPr>
        <w:t>de mediano y largo plazo que garanticen el acceso al recurso hídrico para consumo humano.</w:t>
      </w:r>
    </w:p>
    <w:p w:rsidR="001C18EE" w:rsidRDefault="004C0761" w:rsidP="00641A73">
      <w:pPr>
        <w:pBdr>
          <w:top w:val="none" w:sz="0" w:space="7" w:color="auto"/>
          <w:left w:val="none" w:sz="0" w:space="7" w:color="auto"/>
          <w:bottom w:val="none" w:sz="0" w:space="7" w:color="auto"/>
          <w:right w:val="none" w:sz="0" w:space="7" w:color="auto"/>
          <w:between w:val="none" w:sz="0" w:space="7" w:color="auto"/>
        </w:pBdr>
        <w:shd w:val="clear" w:color="auto" w:fill="FFFFFF"/>
        <w:spacing w:after="0" w:line="276" w:lineRule="auto"/>
        <w:ind w:right="140"/>
        <w:jc w:val="both"/>
        <w:rPr>
          <w:rFonts w:ascii="Times New Roman" w:eastAsia="Times New Roman" w:hAnsi="Times New Roman" w:cs="Times New Roman"/>
          <w:i/>
          <w:color w:val="2D2D2D"/>
          <w:sz w:val="24"/>
          <w:szCs w:val="24"/>
        </w:rPr>
      </w:pPr>
      <w:r>
        <w:rPr>
          <w:rFonts w:ascii="Times New Roman" w:eastAsia="Times New Roman" w:hAnsi="Times New Roman" w:cs="Times New Roman"/>
          <w:i/>
          <w:color w:val="2D2D2D"/>
          <w:sz w:val="24"/>
          <w:szCs w:val="24"/>
        </w:rPr>
        <w:t>Como se expuso en las consideraciones de esta providencia, aunque no haya una mención expresa sobre la entidad obligada a garantizar el derecho fundamental al agua, es claro que a partir de una lectura sistemática de la Constitución, la ley y la jurisprudencia se ha establecido que la unidad territorial encargada de garantizar la prestación efectiva de los servicios públicos es el municipio, bien sea directamente o través de particulares o comunidades organizadas.</w:t>
      </w:r>
    </w:p>
    <w:p w:rsidR="001C18EE" w:rsidRDefault="001C18EE" w:rsidP="00641A73">
      <w:pPr>
        <w:pBdr>
          <w:top w:val="none" w:sz="0" w:space="7" w:color="auto"/>
          <w:left w:val="none" w:sz="0" w:space="7" w:color="auto"/>
          <w:bottom w:val="none" w:sz="0" w:space="7" w:color="auto"/>
          <w:right w:val="none" w:sz="0" w:space="7" w:color="auto"/>
          <w:between w:val="none" w:sz="0" w:space="7" w:color="auto"/>
        </w:pBdr>
        <w:shd w:val="clear" w:color="auto" w:fill="FFFFFF"/>
        <w:spacing w:after="0" w:line="276" w:lineRule="auto"/>
        <w:ind w:right="140"/>
        <w:jc w:val="both"/>
        <w:rPr>
          <w:rFonts w:ascii="Times New Roman" w:eastAsia="Times New Roman" w:hAnsi="Times New Roman" w:cs="Times New Roman"/>
          <w:color w:val="2D2D2D"/>
          <w:sz w:val="24"/>
          <w:szCs w:val="24"/>
        </w:rPr>
      </w:pPr>
    </w:p>
    <w:p w:rsidR="001C18EE" w:rsidRDefault="004C0761" w:rsidP="00641A73">
      <w:pPr>
        <w:pBdr>
          <w:top w:val="none" w:sz="0" w:space="7" w:color="auto"/>
          <w:left w:val="none" w:sz="0" w:space="7" w:color="auto"/>
          <w:bottom w:val="none" w:sz="0" w:space="7" w:color="auto"/>
          <w:right w:val="none" w:sz="0" w:space="7" w:color="auto"/>
          <w:between w:val="none" w:sz="0" w:space="7" w:color="auto"/>
        </w:pBdr>
        <w:shd w:val="clear" w:color="auto" w:fill="FFFFFF"/>
        <w:spacing w:after="0" w:line="276" w:lineRule="auto"/>
        <w:ind w:right="140"/>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 xml:space="preserve"> </w:t>
      </w:r>
      <w:r>
        <w:rPr>
          <w:rFonts w:ascii="Times New Roman" w:eastAsia="Times New Roman" w:hAnsi="Times New Roman" w:cs="Times New Roman"/>
          <w:b/>
          <w:color w:val="2D2D2D"/>
          <w:sz w:val="24"/>
          <w:szCs w:val="24"/>
          <w:highlight w:val="white"/>
        </w:rPr>
        <w:t>Sentencia T-188/18</w:t>
      </w:r>
    </w:p>
    <w:p w:rsidR="001C18EE" w:rsidRDefault="004C0761" w:rsidP="00641A73">
      <w:pPr>
        <w:pBdr>
          <w:top w:val="none" w:sz="0" w:space="7" w:color="auto"/>
          <w:left w:val="none" w:sz="0" w:space="7" w:color="auto"/>
          <w:bottom w:val="none" w:sz="0" w:space="7" w:color="auto"/>
          <w:right w:val="none" w:sz="0" w:space="7" w:color="auto"/>
          <w:between w:val="none" w:sz="0" w:space="7" w:color="auto"/>
        </w:pBdr>
        <w:shd w:val="clear" w:color="auto" w:fill="FFFFFF"/>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El derecho al agua potable para consumo humano adquiere carácter fundamental cuando su ausencia afecta otros derechos como la vida digna o la salud de personas que gozan de especial protección constitucional.</w:t>
      </w:r>
    </w:p>
    <w:p w:rsidR="001C18EE" w:rsidRDefault="004C0761" w:rsidP="00641A73">
      <w:pPr>
        <w:pBdr>
          <w:top w:val="none" w:sz="0" w:space="7" w:color="auto"/>
          <w:left w:val="none" w:sz="0" w:space="7" w:color="auto"/>
          <w:bottom w:val="none" w:sz="0" w:space="7" w:color="auto"/>
          <w:right w:val="none" w:sz="0" w:space="7" w:color="auto"/>
          <w:between w:val="none" w:sz="0" w:space="7" w:color="auto"/>
        </w:pBdr>
        <w:shd w:val="clear" w:color="auto" w:fill="FFFFFF"/>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 este caso, la Sala de Revisión consideró que se cumplían los presupuestos jurisprudenciales para obtener el suministro de agua por vía de tutela al comprobarse que (i) en el inmueble habita la madre del actor, sujeto de especial protección en razón de la edad y del estado de salud; (ii) la suspensión del servicio de acueducto ha afectado sus derechos fundamentales a la salud y a la vida digna y (iii) la falta de pago de las facturas obedece a una situación involuntaria de los habitantes del inmueble, quienes subsisten con menos de un salario mínimo mensual.</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1"/>
        <w:jc w:val="both"/>
        <w:rPr>
          <w:rFonts w:ascii="Times New Roman" w:eastAsia="Times New Roman" w:hAnsi="Times New Roman" w:cs="Times New Roman"/>
          <w:sz w:val="24"/>
          <w:szCs w:val="24"/>
        </w:rPr>
      </w:pPr>
      <w:bookmarkStart w:id="24" w:name="_lnxbz9" w:colFirst="0" w:colLast="0"/>
      <w:bookmarkEnd w:id="24"/>
      <w:r>
        <w:rPr>
          <w:rFonts w:ascii="Times New Roman" w:eastAsia="Times New Roman" w:hAnsi="Times New Roman" w:cs="Times New Roman"/>
          <w:sz w:val="24"/>
          <w:szCs w:val="24"/>
        </w:rPr>
        <w:t>4. Marco Normativo</w:t>
      </w:r>
    </w:p>
    <w:p w:rsidR="001C18EE" w:rsidRDefault="004C0761" w:rsidP="00641A73">
      <w:pPr>
        <w:pStyle w:val="Ttulo2"/>
        <w:jc w:val="both"/>
        <w:rPr>
          <w:rFonts w:ascii="Times New Roman" w:eastAsia="Times New Roman" w:hAnsi="Times New Roman" w:cs="Times New Roman"/>
          <w:sz w:val="24"/>
          <w:szCs w:val="24"/>
        </w:rPr>
      </w:pPr>
      <w:bookmarkStart w:id="25" w:name="_35nkun2" w:colFirst="0" w:colLast="0"/>
      <w:bookmarkEnd w:id="25"/>
      <w:r>
        <w:rPr>
          <w:rFonts w:ascii="Times New Roman" w:eastAsia="Times New Roman" w:hAnsi="Times New Roman" w:cs="Times New Roman"/>
          <w:sz w:val="24"/>
          <w:szCs w:val="24"/>
        </w:rPr>
        <w:t>4.1 Constitución Política Colombiana de 1991</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79 establece que es deber del Estado proteger la diversidad e integridad del ambiente, conservar las áreas de especial importancia ecológica y fomentar la educación para el logro de estos fines, así como garantizar el derecho de todas las personas a gozar de un ambiente sano.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artículo 102 establece: “El territorio, con los bienes públicos que de él forman parte, pertenecen a la Nación”, son catalogados como bien de dominio público teniendo en cuenta su finalidad, a un uso o a un servicio público o al fomento de la riqueza nacional, variedades de la afectación que, a su vez, determinan la afectación de los bienes de dominio público, del Derecho Internacional y de los tratados internacionales.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Política de Colombia recoge los criterios del Derecho Público Internacional en lo referente al régimen jurídico de las aguas marinas, aguas de los mares o aguas marítimas, e incorporan los recursos naturales que se hallen dentro de la denominada zona económica exclusiva como parte del territorio colombiano.</w:t>
      </w:r>
    </w:p>
    <w:p w:rsidR="001C18EE" w:rsidRDefault="004C0761" w:rsidP="00641A73">
      <w:pPr>
        <w:pStyle w:val="Ttulo2"/>
        <w:jc w:val="both"/>
        <w:rPr>
          <w:rFonts w:ascii="Times New Roman" w:eastAsia="Times New Roman" w:hAnsi="Times New Roman" w:cs="Times New Roman"/>
          <w:sz w:val="24"/>
          <w:szCs w:val="24"/>
        </w:rPr>
      </w:pPr>
      <w:bookmarkStart w:id="26" w:name="_1ksv4uv" w:colFirst="0" w:colLast="0"/>
      <w:bookmarkEnd w:id="26"/>
      <w:r>
        <w:rPr>
          <w:rFonts w:ascii="Times New Roman" w:eastAsia="Times New Roman" w:hAnsi="Times New Roman" w:cs="Times New Roman"/>
          <w:sz w:val="24"/>
          <w:szCs w:val="24"/>
        </w:rPr>
        <w:t>4.2 Código Civil</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Código Civil también regula en materia de agua sobre las no marítimas o continentales en sus artículos 674, 677 y 678.</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674. </w:t>
      </w:r>
      <w:r>
        <w:rPr>
          <w:rFonts w:ascii="Times New Roman" w:eastAsia="Times New Roman" w:hAnsi="Times New Roman" w:cs="Times New Roman"/>
          <w:b/>
          <w:i/>
          <w:sz w:val="24"/>
          <w:szCs w:val="24"/>
        </w:rPr>
        <w:t>Bienes públicos y de uso público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Se llaman bienes de la Unión aquellos cuyo dominio pertenece a la República”.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677. </w:t>
      </w:r>
      <w:r>
        <w:rPr>
          <w:rFonts w:ascii="Times New Roman" w:eastAsia="Times New Roman" w:hAnsi="Times New Roman" w:cs="Times New Roman"/>
          <w:b/>
          <w:i/>
          <w:sz w:val="24"/>
          <w:szCs w:val="24"/>
        </w:rPr>
        <w:t>Propiedad sobre las aguas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Los ríos y todas las aguas que corren por cauces naturales son bienes de la Unión, de uso público en los respectivos territorios.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Exceptúense las vertientes que nacen y mueren dentro de una misma heredad: su propiedad, uso y goce pertenecen a los dueños de las riberas, y pasan con estos a los herederos y demás sucesores de los dueños”.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678. </w:t>
      </w:r>
      <w:r>
        <w:rPr>
          <w:rFonts w:ascii="Times New Roman" w:eastAsia="Times New Roman" w:hAnsi="Times New Roman" w:cs="Times New Roman"/>
          <w:b/>
          <w:i/>
          <w:sz w:val="24"/>
          <w:szCs w:val="24"/>
        </w:rPr>
        <w:t>Uso y goce de bienes de uso público</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El uso y goce que para el tránsito, riesgo, navegación y cualesquiera otros objetos lícitos, corresponden a los particulares en las calles, plazas, puentes y caminos públicos, en ríos y lagos, y generalmente en todos los bienes de la Unión de uso público, estarán sujetos a las disposiciones de este Código y a las demás que sobre la materia contengan las leyes”.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además, su uso pertenece a todos los habitantes de un territorio, como el de calles, plazas, puentes y caminos, se llaman bienes de la Unión de uso público o bienes públicos del territorio.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bienes de la Unión cuyo uso no pertenece generalmente a los habitantes, se llaman bienes de la Unión o bienes fiscales.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27" w:name="_44sinio" w:colFirst="0" w:colLast="0"/>
      <w:bookmarkEnd w:id="27"/>
      <w:r>
        <w:rPr>
          <w:rFonts w:ascii="Times New Roman" w:eastAsia="Times New Roman" w:hAnsi="Times New Roman" w:cs="Times New Roman"/>
          <w:sz w:val="24"/>
          <w:szCs w:val="24"/>
        </w:rPr>
        <w:t>4.3 Código Nacional de Recursos Naturales Renovables y de Protección al Medio Ambiente.</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 el artículo 80 se establece que:</w:t>
      </w: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p w:rsidR="001C18EE" w:rsidRDefault="004C0761" w:rsidP="00641A73">
      <w:pPr>
        <w:pStyle w:val="Ttulo2"/>
        <w:jc w:val="both"/>
        <w:rPr>
          <w:rFonts w:ascii="Times New Roman" w:eastAsia="Times New Roman" w:hAnsi="Times New Roman" w:cs="Times New Roman"/>
          <w:sz w:val="24"/>
          <w:szCs w:val="24"/>
        </w:rPr>
      </w:pPr>
      <w:bookmarkStart w:id="28" w:name="_2jxsxqh" w:colFirst="0" w:colLast="0"/>
      <w:bookmarkEnd w:id="28"/>
      <w:r>
        <w:rPr>
          <w:rFonts w:ascii="Times New Roman" w:eastAsia="Times New Roman" w:hAnsi="Times New Roman" w:cs="Times New Roman"/>
          <w:sz w:val="24"/>
          <w:szCs w:val="24"/>
        </w:rPr>
        <w:t>4.4 La Ley 99 de 1993</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 ley desarrolla los principios de las Declaraciones de Estocolmo de 1972 y de Río de Janeiro de 1992 según el numeral 1 del artículo 1°.</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proceso de desarrollo económico y social del país se orientará según los principios universales y del desarrollo sostenible contenidos en la Declaración de Río de Janeiro de junio de 1992 sobre Medio Ambiente y Desarrollo</w:t>
      </w:r>
    </w:p>
    <w:p w:rsidR="001C18EE" w:rsidRDefault="004C0761" w:rsidP="00641A73">
      <w:pPr>
        <w:pStyle w:val="Ttulo1"/>
        <w:jc w:val="both"/>
        <w:rPr>
          <w:rFonts w:ascii="Times New Roman" w:eastAsia="Times New Roman" w:hAnsi="Times New Roman" w:cs="Times New Roman"/>
          <w:sz w:val="24"/>
          <w:szCs w:val="24"/>
        </w:rPr>
      </w:pPr>
      <w:bookmarkStart w:id="29" w:name="_z337ya" w:colFirst="0" w:colLast="0"/>
      <w:bookmarkEnd w:id="29"/>
      <w:r>
        <w:rPr>
          <w:rFonts w:ascii="Times New Roman" w:eastAsia="Times New Roman" w:hAnsi="Times New Roman" w:cs="Times New Roman"/>
          <w:sz w:val="24"/>
          <w:szCs w:val="24"/>
        </w:rPr>
        <w:t>5. Antecedentes Legislativos del Agua como Derecho Fundamental</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30" w:name="_3j2qqm3" w:colFirst="0" w:colLast="0"/>
      <w:bookmarkEnd w:id="30"/>
      <w:r>
        <w:rPr>
          <w:rFonts w:ascii="Times New Roman" w:eastAsia="Times New Roman" w:hAnsi="Times New Roman" w:cs="Times New Roman"/>
          <w:sz w:val="24"/>
          <w:szCs w:val="24"/>
        </w:rPr>
        <w:t>5.1 Proyecto de ley número 171 de 2008 de Cámara, por medio del cual se convoca a un referendo constitucional para consagrar el derecho al agua potable como fundamental y otras normas concordantes.</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febrero de 2007, se reunieron más dos millones de firmas por parte del Comité Nacional en Defensa del Agua y la Vida para impulsar un referendo que pretende que el agua sea declarada un bien público y común.</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iniciativa ciudadana plantea que el acceso al agua potable como un derecho humano fundamental, que el servicio de acueducto y alcantarillado debe ser prestado por el Estado o por comunidades organizadas de manera directa e indelegable, con lo que se excluye la posibilidad de que empresas privadas presten el servicio y que el agua es de propiedad de la nación y de uso público.</w:t>
      </w:r>
    </w:p>
    <w:p w:rsidR="001C18EE" w:rsidRDefault="004C0761" w:rsidP="00641A73">
      <w:pPr>
        <w:pStyle w:val="Ttulo2"/>
        <w:jc w:val="both"/>
        <w:rPr>
          <w:rFonts w:ascii="Times New Roman" w:eastAsia="Times New Roman" w:hAnsi="Times New Roman" w:cs="Times New Roman"/>
          <w:sz w:val="24"/>
          <w:szCs w:val="24"/>
        </w:rPr>
      </w:pPr>
      <w:bookmarkStart w:id="31" w:name="_1y810tw" w:colFirst="0" w:colLast="0"/>
      <w:bookmarkEnd w:id="31"/>
      <w:r>
        <w:rPr>
          <w:rFonts w:ascii="Times New Roman" w:eastAsia="Times New Roman" w:hAnsi="Times New Roman" w:cs="Times New Roman"/>
          <w:sz w:val="24"/>
          <w:szCs w:val="24"/>
        </w:rPr>
        <w:t>5.2 Proyecto de Acto Legislativo número 054 de 2008 de Cámara, por el cual se consagra el derecho humano al agua y se dictan otras disposiciones.</w:t>
      </w: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este proyecto de ley, el cual tenía un objetivo similar al del referendo, se buscaba constitucionalizar el acceso al agua de la población colombiana como un derecho fundamental. De acuerdo con el proyecto, este derecho debía ser garantizado por el Estado a través del suministro eficiente de agua para todas las personas, sin discriminación étnica, de género, territorial o de cualquier índole.</w:t>
      </w: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Buscaba, al declarar el acceso al agua como derecho fundamental, darle un carácter subjetivo, exigible y tutelable, para hacerlo exigible por parte de los ciudadanos.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32" w:name="_4i7ojhp" w:colFirst="0" w:colLast="0"/>
      <w:bookmarkEnd w:id="32"/>
      <w:r>
        <w:rPr>
          <w:rFonts w:ascii="Times New Roman" w:eastAsia="Times New Roman" w:hAnsi="Times New Roman" w:cs="Times New Roman"/>
          <w:sz w:val="24"/>
          <w:szCs w:val="24"/>
        </w:rPr>
        <w:t>5.3 Proyecto de ley número 047 de 2008 de Cámara, por la cual se consagra el derecho humano al agua y se dictan otras disposiciones.</w:t>
      </w: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de ley, radicado por la Defensoría del Pueblo, pretendía desarrollar y reglamentar el derecho humano al agua, consagrado así por el Comité de Derechos Económicos, Sociales y Culturales de las Naciones Unidas, fundamentado en la ratificación del Pacto Internacional de Derechos Económicos, Sociales y Culturales, los conceptos de bloque de constitucionalidad y la subregla jurisprudencial.</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33" w:name="_2xcytpi" w:colFirst="0" w:colLast="0"/>
      <w:bookmarkEnd w:id="33"/>
      <w:r>
        <w:rPr>
          <w:rFonts w:ascii="Times New Roman" w:eastAsia="Times New Roman" w:hAnsi="Times New Roman" w:cs="Times New Roman"/>
          <w:sz w:val="24"/>
          <w:szCs w:val="24"/>
        </w:rPr>
        <w:t xml:space="preserve">5.4 Proyecto de Acto Legislativo Nº 14 de 2017 Senado. “por el cual se incluye el artículo 11-A dentro del Capítulo I del Título II de la Constitución Política de Colombia.”  </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de Acto Legislativo que fue archivado por términos, teniendo en cuenta que solo se dieron 2 de los 8 debates requeridos en una sola legislatura.</w:t>
      </w:r>
    </w:p>
    <w:p w:rsidR="001C18EE" w:rsidRDefault="004C076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84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4241"/>
      </w:tblGrid>
      <w:tr w:rsidR="001C18EE" w:rsidTr="00641A7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vAlign w:val="center"/>
          </w:tcPr>
          <w:p w:rsidR="001C18EE" w:rsidRDefault="004C0761">
            <w:pPr>
              <w:widowControl/>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RADICACIÒN EN SENADO DE LA REPUBLICA</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Fecha de Presentación</w:t>
            </w:r>
          </w:p>
        </w:tc>
        <w:tc>
          <w:tcPr>
            <w:tcW w:w="4241" w:type="dxa"/>
            <w:vAlign w:val="center"/>
          </w:tcPr>
          <w:p w:rsidR="001C18EE" w:rsidRDefault="004C0761">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miércoles, 16 de marzo de 2016</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shd w:val="clear" w:color="auto" w:fill="5B9BD5"/>
            <w:vAlign w:val="center"/>
          </w:tcPr>
          <w:p w:rsidR="001C18EE" w:rsidRDefault="004C0761">
            <w:pPr>
              <w:widowControl/>
              <w:spacing w:line="276"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TRAMITE EN SENADO DE LA REPUBLICA 1° VUELTA </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Fecha de Aprobación Primer Debate</w:t>
            </w:r>
          </w:p>
        </w:tc>
        <w:tc>
          <w:tcPr>
            <w:tcW w:w="4241" w:type="dxa"/>
            <w:vAlign w:val="center"/>
          </w:tcPr>
          <w:p w:rsidR="001C18EE" w:rsidRDefault="004C0761">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miércoles, 04 de mayo de 2016</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Fecha de Aprobación Segundo Debate</w:t>
            </w:r>
          </w:p>
        </w:tc>
        <w:tc>
          <w:tcPr>
            <w:tcW w:w="4241" w:type="dxa"/>
            <w:vAlign w:val="center"/>
          </w:tcPr>
          <w:p w:rsidR="001C18EE" w:rsidRDefault="004C0761">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martes, 17 de mayo de 2016</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shd w:val="clear" w:color="auto" w:fill="5B9BD5"/>
            <w:vAlign w:val="center"/>
          </w:tcPr>
          <w:p w:rsidR="001C18EE" w:rsidRDefault="004C0761">
            <w:pPr>
              <w:widowControl/>
              <w:spacing w:line="276"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TRAMITE EN SENADO DE LA REPUBLICA 2° VUELTA</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Fecha de Aprobación 1 Debate 2° Vuelta</w:t>
            </w:r>
          </w:p>
        </w:tc>
        <w:tc>
          <w:tcPr>
            <w:tcW w:w="4241" w:type="dxa"/>
            <w:vAlign w:val="center"/>
          </w:tcPr>
          <w:p w:rsidR="001C18EE" w:rsidRDefault="004C0761">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martes, 18 de octubre de 2016</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Fecha de Aprobación 2 Debate 2° Vuelta</w:t>
            </w:r>
          </w:p>
        </w:tc>
        <w:tc>
          <w:tcPr>
            <w:tcW w:w="4241" w:type="dxa"/>
            <w:vAlign w:val="center"/>
          </w:tcPr>
          <w:p w:rsidR="001C18EE" w:rsidRDefault="004C0761">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martes, 15 de noviembre de 2016</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shd w:val="clear" w:color="auto" w:fill="5B9BD5"/>
            <w:vAlign w:val="center"/>
          </w:tcPr>
          <w:p w:rsidR="001C18EE" w:rsidRDefault="004C0761">
            <w:pPr>
              <w:widowControl/>
              <w:spacing w:line="276"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TRAMITE EN CAMARA DE REPRESENTANTES 1° VUELTA</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Fecha de Aprobación Primer Debate</w:t>
            </w:r>
          </w:p>
        </w:tc>
        <w:tc>
          <w:tcPr>
            <w:tcW w:w="4241" w:type="dxa"/>
            <w:vAlign w:val="center"/>
          </w:tcPr>
          <w:p w:rsidR="001C18EE" w:rsidRDefault="004C0761">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jueves, 02 de junio de 2016</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Fecha de Aprobación Segundo Debate</w:t>
            </w:r>
          </w:p>
        </w:tc>
        <w:tc>
          <w:tcPr>
            <w:tcW w:w="4241" w:type="dxa"/>
            <w:vAlign w:val="center"/>
          </w:tcPr>
          <w:p w:rsidR="001C18EE" w:rsidRDefault="004C0761">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viernes, 17 de junio de 2016</w:t>
            </w:r>
          </w:p>
        </w:tc>
      </w:tr>
    </w:tbl>
    <w:p w:rsidR="001C18EE" w:rsidRDefault="001C18EE">
      <w:pPr>
        <w:spacing w:after="0" w:line="276" w:lineRule="auto"/>
        <w:jc w:val="both"/>
        <w:rPr>
          <w:rFonts w:ascii="Times New Roman" w:eastAsia="Times New Roman" w:hAnsi="Times New Roman" w:cs="Times New Roman"/>
          <w:sz w:val="24"/>
          <w:szCs w:val="24"/>
        </w:rPr>
      </w:pPr>
    </w:p>
    <w:p w:rsidR="001C18EE" w:rsidRDefault="004C0761">
      <w:pPr>
        <w:keepNext/>
        <w:keepLines/>
        <w:spacing w:before="200" w:after="0" w:line="276" w:lineRule="auto"/>
        <w:jc w:val="both"/>
        <w:rPr>
          <w:rFonts w:ascii="Times New Roman" w:eastAsia="Times New Roman" w:hAnsi="Times New Roman" w:cs="Times New Roman"/>
          <w:b/>
          <w:color w:val="4F81BD"/>
          <w:sz w:val="24"/>
          <w:szCs w:val="24"/>
        </w:rPr>
      </w:pPr>
      <w:bookmarkStart w:id="34" w:name="_1ci93xb" w:colFirst="0" w:colLast="0"/>
      <w:bookmarkEnd w:id="34"/>
      <w:r>
        <w:rPr>
          <w:rFonts w:ascii="Times New Roman" w:eastAsia="Times New Roman" w:hAnsi="Times New Roman" w:cs="Times New Roman"/>
          <w:b/>
          <w:color w:val="4F81BD"/>
          <w:sz w:val="24"/>
          <w:szCs w:val="24"/>
        </w:rPr>
        <w:t xml:space="preserve">5.5 Proyecto de Acto Legislativo Nº 14 de 2017 Senado “por el cual se incluye el artículo 11-A dentro del Capítulo I del Título II de la Constitución Política de Colombia.”  </w:t>
      </w:r>
    </w:p>
    <w:p w:rsidR="001C18EE" w:rsidRDefault="001C18EE">
      <w:pPr>
        <w:spacing w:after="0" w:line="276" w:lineRule="auto"/>
        <w:jc w:val="both"/>
        <w:rPr>
          <w:rFonts w:ascii="Times New Roman" w:eastAsia="Times New Roman" w:hAnsi="Times New Roman" w:cs="Times New Roman"/>
          <w:sz w:val="24"/>
          <w:szCs w:val="24"/>
        </w:rPr>
      </w:pPr>
    </w:p>
    <w:p w:rsidR="001C18EE" w:rsidRDefault="004C076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de Acto Legislativo que fue archivado por términos, teniendo en cuenta que solo se dieron 2 de los 8 debates requeridos en una sola legislatura. </w:t>
      </w:r>
    </w:p>
    <w:p w:rsidR="001C18EE" w:rsidRDefault="001C18EE">
      <w:pPr>
        <w:spacing w:after="0" w:line="276" w:lineRule="auto"/>
        <w:jc w:val="both"/>
        <w:rPr>
          <w:rFonts w:ascii="Times New Roman" w:eastAsia="Times New Roman" w:hAnsi="Times New Roman" w:cs="Times New Roman"/>
          <w:sz w:val="24"/>
          <w:szCs w:val="24"/>
        </w:rPr>
      </w:pPr>
    </w:p>
    <w:tbl>
      <w:tblPr>
        <w:tblStyle w:val="a1"/>
        <w:tblW w:w="84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4241"/>
      </w:tblGrid>
      <w:tr w:rsidR="001C18EE" w:rsidTr="00641A7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vAlign w:val="center"/>
          </w:tcPr>
          <w:p w:rsidR="001C18EE" w:rsidRDefault="004C0761">
            <w:pPr>
              <w:widowControl/>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RADICACIÒN EN SENADO DE LA REPUBLICA</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Presentación</w:t>
            </w:r>
          </w:p>
        </w:tc>
        <w:tc>
          <w:tcPr>
            <w:tcW w:w="4241" w:type="dxa"/>
            <w:vAlign w:val="center"/>
          </w:tcPr>
          <w:p w:rsidR="001C18EE" w:rsidRDefault="004C0761">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22 Marzo 2017</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shd w:val="clear" w:color="auto" w:fill="5B9BD5"/>
            <w:vAlign w:val="center"/>
          </w:tcPr>
          <w:p w:rsidR="001C18EE" w:rsidRDefault="004C0761">
            <w:pPr>
              <w:widowControl/>
              <w:spacing w:line="276"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TRAMITE EN SENADO DE LA REPUBLICA 1° VUELTA </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Aprobación Primer Debate</w:t>
            </w:r>
          </w:p>
        </w:tc>
        <w:tc>
          <w:tcPr>
            <w:tcW w:w="4241" w:type="dxa"/>
            <w:vAlign w:val="center"/>
          </w:tcPr>
          <w:p w:rsidR="001C18EE" w:rsidRDefault="004C0761">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26 Abril 2017</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Aprobación Segundo Debate</w:t>
            </w:r>
          </w:p>
        </w:tc>
        <w:tc>
          <w:tcPr>
            <w:tcW w:w="4241" w:type="dxa"/>
            <w:vAlign w:val="center"/>
          </w:tcPr>
          <w:p w:rsidR="001C18EE" w:rsidRDefault="004C0761">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17 Mayo 2017</w:t>
            </w:r>
          </w:p>
        </w:tc>
      </w:tr>
    </w:tbl>
    <w:p w:rsidR="001C18EE" w:rsidRDefault="004C0761">
      <w:pPr>
        <w:keepNext/>
        <w:keepLines/>
        <w:spacing w:before="200" w:after="0" w:line="276" w:lineRule="auto"/>
        <w:jc w:val="both"/>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 xml:space="preserve">5.6 Proyecto de Acto Legislativo Nº 21 de 2017 C “por el cual se incluye el artículo 11-A dentro del Capítulo I del Título II de la Constitución Política de Colombia.”  </w:t>
      </w:r>
    </w:p>
    <w:p w:rsidR="001C18EE" w:rsidRDefault="001C18EE">
      <w:pPr>
        <w:keepNext/>
        <w:keepLines/>
        <w:spacing w:before="200" w:after="0" w:line="276" w:lineRule="auto"/>
        <w:jc w:val="both"/>
        <w:rPr>
          <w:rFonts w:ascii="Times New Roman" w:eastAsia="Times New Roman" w:hAnsi="Times New Roman" w:cs="Times New Roman"/>
          <w:b/>
          <w:color w:val="4F81BD"/>
          <w:sz w:val="24"/>
          <w:szCs w:val="24"/>
        </w:rPr>
      </w:pPr>
    </w:p>
    <w:p w:rsidR="001C18EE" w:rsidRDefault="004C076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de Acto Legislativo que fue archivado por términos, teniendo en cuenta que solo se dieron 2 de los 8 debates requeridos en una sola legislatura. </w:t>
      </w:r>
    </w:p>
    <w:p w:rsidR="001C18EE" w:rsidRDefault="001C18EE">
      <w:pPr>
        <w:spacing w:after="0" w:line="276" w:lineRule="auto"/>
        <w:jc w:val="both"/>
        <w:rPr>
          <w:rFonts w:ascii="Times New Roman" w:eastAsia="Times New Roman" w:hAnsi="Times New Roman" w:cs="Times New Roman"/>
          <w:sz w:val="24"/>
          <w:szCs w:val="24"/>
        </w:rPr>
      </w:pPr>
    </w:p>
    <w:tbl>
      <w:tblPr>
        <w:tblStyle w:val="a2"/>
        <w:tblW w:w="84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4241"/>
      </w:tblGrid>
      <w:tr w:rsidR="001C18EE" w:rsidTr="00641A7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vAlign w:val="center"/>
          </w:tcPr>
          <w:p w:rsidR="001C18EE" w:rsidRDefault="004C0761">
            <w:pPr>
              <w:widowControl/>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RADICACIÒN EN CÀRA DE REPRESENTANTES</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Presentación</w:t>
            </w:r>
          </w:p>
        </w:tc>
        <w:tc>
          <w:tcPr>
            <w:tcW w:w="4241" w:type="dxa"/>
            <w:vAlign w:val="center"/>
          </w:tcPr>
          <w:p w:rsidR="001C18EE" w:rsidRDefault="001C18EE">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shd w:val="clear" w:color="auto" w:fill="5B9BD5"/>
            <w:vAlign w:val="center"/>
          </w:tcPr>
          <w:p w:rsidR="001C18EE" w:rsidRDefault="004C0761">
            <w:pPr>
              <w:widowControl/>
              <w:spacing w:line="276"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TRAMITE EN SENADO DE LA REPUBLICA 1° VUELTA </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Aprobación Primer Debate</w:t>
            </w:r>
          </w:p>
        </w:tc>
        <w:tc>
          <w:tcPr>
            <w:tcW w:w="4241" w:type="dxa"/>
            <w:vAlign w:val="center"/>
          </w:tcPr>
          <w:p w:rsidR="001C18EE" w:rsidRDefault="004C0761">
            <w:pPr>
              <w:widowControl/>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Septiembre 20 de 2017</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widowControl/>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Aprobación Segundo Debate</w:t>
            </w:r>
          </w:p>
        </w:tc>
        <w:tc>
          <w:tcPr>
            <w:tcW w:w="4241" w:type="dxa"/>
            <w:vAlign w:val="center"/>
          </w:tcPr>
          <w:p w:rsidR="001C18EE" w:rsidRDefault="001C18EE">
            <w:pPr>
              <w:widowControl/>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1C18EE" w:rsidRDefault="001C18EE">
      <w:pPr>
        <w:spacing w:after="0" w:line="276" w:lineRule="auto"/>
        <w:jc w:val="both"/>
        <w:rPr>
          <w:rFonts w:ascii="Times New Roman" w:eastAsia="Times New Roman" w:hAnsi="Times New Roman" w:cs="Times New Roman"/>
          <w:sz w:val="24"/>
          <w:szCs w:val="24"/>
        </w:rPr>
      </w:pPr>
    </w:p>
    <w:p w:rsidR="001C18EE" w:rsidRDefault="001C18EE">
      <w:pPr>
        <w:spacing w:after="0" w:line="276" w:lineRule="auto"/>
        <w:jc w:val="both"/>
        <w:rPr>
          <w:rFonts w:ascii="Times New Roman" w:eastAsia="Times New Roman" w:hAnsi="Times New Roman" w:cs="Times New Roman"/>
          <w:sz w:val="24"/>
          <w:szCs w:val="24"/>
        </w:rPr>
      </w:pPr>
    </w:p>
    <w:p w:rsidR="001C18EE" w:rsidRDefault="004C0761">
      <w:pPr>
        <w:keepNext/>
        <w:keepLines/>
        <w:spacing w:before="200" w:after="0" w:line="276" w:lineRule="auto"/>
        <w:jc w:val="both"/>
        <w:rPr>
          <w:rFonts w:ascii="Times New Roman" w:eastAsia="Times New Roman" w:hAnsi="Times New Roman" w:cs="Times New Roman"/>
          <w:b/>
          <w:color w:val="4F81BD"/>
          <w:sz w:val="24"/>
          <w:szCs w:val="24"/>
        </w:rPr>
      </w:pPr>
      <w:r>
        <w:rPr>
          <w:rFonts w:ascii="Times New Roman" w:eastAsia="Times New Roman" w:hAnsi="Times New Roman" w:cs="Times New Roman"/>
          <w:b/>
          <w:color w:val="4F81BD"/>
          <w:sz w:val="24"/>
          <w:szCs w:val="24"/>
        </w:rPr>
        <w:t xml:space="preserve">5.7 Proyecto de Acto Legislativo Nº 006 de 2018 S “por el cual se incluye el artículo 11-A dentro del Capítulo I del Título II de la Constitución Política de Colombia.”  </w:t>
      </w:r>
    </w:p>
    <w:p w:rsidR="001C18EE" w:rsidRDefault="001C18EE">
      <w:pPr>
        <w:keepNext/>
        <w:keepLines/>
        <w:spacing w:before="200" w:after="0" w:line="276" w:lineRule="auto"/>
        <w:jc w:val="both"/>
        <w:rPr>
          <w:rFonts w:ascii="Times New Roman" w:eastAsia="Times New Roman" w:hAnsi="Times New Roman" w:cs="Times New Roman"/>
          <w:b/>
          <w:color w:val="4F81BD"/>
          <w:sz w:val="24"/>
          <w:szCs w:val="24"/>
        </w:rPr>
      </w:pPr>
    </w:p>
    <w:p w:rsidR="001C18EE" w:rsidRDefault="004C076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de Acto Legislativo que fue archivado por términos, teniendo en cuenta que solo se dieron 2 de los 8 debates requeridos en una sola legislatura. </w:t>
      </w:r>
    </w:p>
    <w:p w:rsidR="001C18EE" w:rsidRDefault="001C18EE">
      <w:pPr>
        <w:spacing w:after="0" w:line="276" w:lineRule="auto"/>
        <w:jc w:val="both"/>
        <w:rPr>
          <w:rFonts w:ascii="Times New Roman" w:eastAsia="Times New Roman" w:hAnsi="Times New Roman" w:cs="Times New Roman"/>
          <w:sz w:val="24"/>
          <w:szCs w:val="24"/>
        </w:rPr>
      </w:pPr>
    </w:p>
    <w:tbl>
      <w:tblPr>
        <w:tblStyle w:val="a3"/>
        <w:tblW w:w="84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4241"/>
      </w:tblGrid>
      <w:tr w:rsidR="001C18EE" w:rsidTr="00641A7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vAlign w:val="center"/>
          </w:tcPr>
          <w:p w:rsidR="001C18EE" w:rsidRDefault="004C0761">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RADICACIÒN EN CÀRA DE REPRESENTANTES</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Presentación</w:t>
            </w:r>
          </w:p>
        </w:tc>
        <w:tc>
          <w:tcPr>
            <w:tcW w:w="4241" w:type="dxa"/>
            <w:vAlign w:val="center"/>
          </w:tcPr>
          <w:p w:rsidR="001C18EE" w:rsidRDefault="004C07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 Julio 2018</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shd w:val="clear" w:color="auto" w:fill="5B9BD5"/>
            <w:vAlign w:val="center"/>
          </w:tcPr>
          <w:p w:rsidR="001C18EE" w:rsidRDefault="004C0761">
            <w:pPr>
              <w:spacing w:line="276"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TRAMITE EN SENADO DE LA REPÚBLICA 1° VUELTA </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Aprobación Primer Debate</w:t>
            </w:r>
          </w:p>
        </w:tc>
        <w:tc>
          <w:tcPr>
            <w:tcW w:w="4241" w:type="dxa"/>
            <w:vAlign w:val="center"/>
          </w:tcPr>
          <w:p w:rsidR="001C18EE" w:rsidRDefault="004C07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 Septiembre 2018</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Aprobación Segundo Debate</w:t>
            </w:r>
          </w:p>
        </w:tc>
        <w:tc>
          <w:tcPr>
            <w:tcW w:w="4241" w:type="dxa"/>
            <w:vAlign w:val="center"/>
          </w:tcPr>
          <w:p w:rsidR="001C18EE" w:rsidRDefault="004C076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23 Octubre 2018</w:t>
            </w:r>
          </w:p>
        </w:tc>
      </w:tr>
    </w:tbl>
    <w:p w:rsidR="001C18EE" w:rsidRDefault="001C18EE">
      <w:pPr>
        <w:spacing w:after="0" w:line="276" w:lineRule="auto"/>
        <w:jc w:val="both"/>
        <w:rPr>
          <w:rFonts w:ascii="Times New Roman" w:eastAsia="Times New Roman" w:hAnsi="Times New Roman" w:cs="Times New Roman"/>
          <w:sz w:val="24"/>
          <w:szCs w:val="24"/>
        </w:rPr>
      </w:pPr>
    </w:p>
    <w:p w:rsidR="001C18EE" w:rsidRDefault="001C18EE">
      <w:pPr>
        <w:spacing w:after="0" w:line="276" w:lineRule="auto"/>
        <w:jc w:val="both"/>
        <w:rPr>
          <w:rFonts w:ascii="Times New Roman" w:eastAsia="Times New Roman" w:hAnsi="Times New Roman" w:cs="Times New Roman"/>
          <w:sz w:val="24"/>
          <w:szCs w:val="24"/>
        </w:rPr>
      </w:pPr>
    </w:p>
    <w:p w:rsidR="001C18EE" w:rsidRDefault="004C0761">
      <w:pPr>
        <w:keepNext/>
        <w:keepLines/>
        <w:spacing w:before="200" w:after="0" w:line="276" w:lineRule="auto"/>
        <w:jc w:val="both"/>
        <w:rPr>
          <w:rFonts w:ascii="Times New Roman" w:eastAsia="Times New Roman" w:hAnsi="Times New Roman" w:cs="Times New Roman"/>
          <w:b/>
          <w:color w:val="4F81BD"/>
          <w:sz w:val="24"/>
          <w:szCs w:val="24"/>
        </w:rPr>
      </w:pPr>
      <w:bookmarkStart w:id="35" w:name="_3whwml4" w:colFirst="0" w:colLast="0"/>
      <w:bookmarkEnd w:id="35"/>
      <w:r>
        <w:rPr>
          <w:rFonts w:ascii="Times New Roman" w:eastAsia="Times New Roman" w:hAnsi="Times New Roman" w:cs="Times New Roman"/>
          <w:b/>
          <w:color w:val="4F81BD"/>
          <w:sz w:val="24"/>
          <w:szCs w:val="24"/>
        </w:rPr>
        <w:t xml:space="preserve">5.8 Proyecto de Acto Legislativo Nº 009 de 2018 C “Por el cual se incorpora el artículo 49-a dentro del capítulo ii del título ii de la constitución política de colombia.”  </w:t>
      </w:r>
    </w:p>
    <w:p w:rsidR="001C18EE" w:rsidRDefault="001C18EE">
      <w:pPr>
        <w:keepNext/>
        <w:keepLines/>
        <w:spacing w:before="200" w:after="0" w:line="276" w:lineRule="auto"/>
        <w:jc w:val="both"/>
        <w:rPr>
          <w:rFonts w:ascii="Times New Roman" w:eastAsia="Times New Roman" w:hAnsi="Times New Roman" w:cs="Times New Roman"/>
          <w:b/>
          <w:color w:val="4F81BD"/>
          <w:sz w:val="24"/>
          <w:szCs w:val="24"/>
        </w:rPr>
      </w:pPr>
    </w:p>
    <w:p w:rsidR="001C18EE" w:rsidRDefault="004C076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Proyecto de Acto Legislativo que fue archivado por términos, teniendo en cuenta que solo se dio 1 de los 8 debates requeridos en una sola legislatura. </w:t>
      </w:r>
    </w:p>
    <w:p w:rsidR="001C18EE" w:rsidRDefault="001C18EE">
      <w:pPr>
        <w:spacing w:after="0" w:line="276" w:lineRule="auto"/>
        <w:jc w:val="both"/>
        <w:rPr>
          <w:rFonts w:ascii="Times New Roman" w:eastAsia="Times New Roman" w:hAnsi="Times New Roman" w:cs="Times New Roman"/>
          <w:sz w:val="24"/>
          <w:szCs w:val="24"/>
        </w:rPr>
      </w:pPr>
    </w:p>
    <w:tbl>
      <w:tblPr>
        <w:tblStyle w:val="a4"/>
        <w:tblW w:w="84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4241"/>
      </w:tblGrid>
      <w:tr w:rsidR="001C18EE" w:rsidTr="00641A7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vAlign w:val="center"/>
          </w:tcPr>
          <w:p w:rsidR="001C18EE" w:rsidRDefault="004C0761">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RADICACIÒN EN CÀRA DE REPRESENTANTES</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Presentación</w:t>
            </w:r>
          </w:p>
        </w:tc>
        <w:tc>
          <w:tcPr>
            <w:tcW w:w="4241" w:type="dxa"/>
            <w:vAlign w:val="center"/>
          </w:tcPr>
          <w:p w:rsidR="001C18EE" w:rsidRDefault="004C07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Julio 20 de 2018</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8482" w:type="dxa"/>
            <w:gridSpan w:val="2"/>
            <w:shd w:val="clear" w:color="auto" w:fill="5B9BD5"/>
            <w:vAlign w:val="center"/>
          </w:tcPr>
          <w:p w:rsidR="001C18EE" w:rsidRDefault="004C0761">
            <w:pPr>
              <w:spacing w:line="276"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TRAMITE EN SENADO DE LA REPÚBLICA 1° VUELTA </w:t>
            </w:r>
          </w:p>
        </w:tc>
      </w:tr>
      <w:tr w:rsidR="001C18EE" w:rsidTr="00641A7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Aprobación Primer Debate</w:t>
            </w:r>
          </w:p>
        </w:tc>
        <w:tc>
          <w:tcPr>
            <w:tcW w:w="4241" w:type="dxa"/>
            <w:vAlign w:val="center"/>
          </w:tcPr>
          <w:p w:rsidR="001C18EE" w:rsidRDefault="004C0761">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Noviembre 07 de 2018.</w:t>
            </w:r>
          </w:p>
        </w:tc>
      </w:tr>
      <w:tr w:rsidR="001C18EE" w:rsidTr="00641A73">
        <w:trPr>
          <w:trHeight w:val="380"/>
          <w:jc w:val="center"/>
        </w:trPr>
        <w:tc>
          <w:tcPr>
            <w:cnfStyle w:val="001000000000" w:firstRow="0" w:lastRow="0" w:firstColumn="1" w:lastColumn="0" w:oddVBand="0" w:evenVBand="0" w:oddHBand="0" w:evenHBand="0" w:firstRowFirstColumn="0" w:firstRowLastColumn="0" w:lastRowFirstColumn="0" w:lastRowLastColumn="0"/>
            <w:tcW w:w="4241" w:type="dxa"/>
            <w:vAlign w:val="center"/>
          </w:tcPr>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Fecha de Aprobación Segundo Debate</w:t>
            </w:r>
          </w:p>
        </w:tc>
        <w:tc>
          <w:tcPr>
            <w:tcW w:w="4241" w:type="dxa"/>
            <w:vAlign w:val="center"/>
          </w:tcPr>
          <w:p w:rsidR="001C18EE" w:rsidRDefault="001C18E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rsidR="001C18EE" w:rsidRDefault="001C18EE">
      <w:pPr>
        <w:spacing w:after="0" w:line="276" w:lineRule="auto"/>
        <w:jc w:val="both"/>
        <w:rPr>
          <w:rFonts w:ascii="Times New Roman" w:eastAsia="Times New Roman" w:hAnsi="Times New Roman" w:cs="Times New Roman"/>
          <w:sz w:val="24"/>
          <w:szCs w:val="24"/>
        </w:rPr>
      </w:pPr>
    </w:p>
    <w:p w:rsidR="001C18EE" w:rsidRDefault="004C0761" w:rsidP="00641A73">
      <w:pPr>
        <w:pStyle w:val="Ttulo1"/>
        <w:jc w:val="both"/>
        <w:rPr>
          <w:rFonts w:ascii="Times New Roman" w:eastAsia="Times New Roman" w:hAnsi="Times New Roman" w:cs="Times New Roman"/>
          <w:sz w:val="24"/>
          <w:szCs w:val="24"/>
        </w:rPr>
      </w:pPr>
      <w:bookmarkStart w:id="36" w:name="_2bn6wsx" w:colFirst="0" w:colLast="0"/>
      <w:bookmarkEnd w:id="36"/>
      <w:r>
        <w:rPr>
          <w:rFonts w:ascii="Times New Roman" w:eastAsia="Times New Roman" w:hAnsi="Times New Roman" w:cs="Times New Roman"/>
          <w:sz w:val="24"/>
          <w:szCs w:val="24"/>
        </w:rPr>
        <w:t>6. Bloque de Constitucionalidad y Derecho Comparado</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37" w:name="_qsh70q" w:colFirst="0" w:colLast="0"/>
      <w:bookmarkEnd w:id="37"/>
      <w:r>
        <w:rPr>
          <w:rFonts w:ascii="Times New Roman" w:eastAsia="Times New Roman" w:hAnsi="Times New Roman" w:cs="Times New Roman"/>
          <w:sz w:val="24"/>
          <w:szCs w:val="24"/>
        </w:rPr>
        <w:t>6.1 Bloque de constitucionalidad</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 los artículos 93, 94 y 214 de la Carta Constitucional crean un puente de implementación a través del cual el Derecho Internacional de los Derechos Humanos y el Derecho Internacional Humanitario se integran en el Derecho colombiano en virtud de la figura del bloque de constitucionalidad. El efecto principal de ello es brindar rango constitucional a los instrumentos internacionales ratificados por el Estado colombiano y la obligación de armonizar y adaptar el derecho interno a los compromisos internacionales del Estado colombiano, y por consecuencia, la evolución en materia de protección y garantía de los Derechos Humanos en el ámbito interno.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esta figura, podemos citar algunos acuerdos suscritos por Colombia con el propósito de la protección del agua y los recursos naturales para esta y las futuras generaciones: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3"/>
        <w:jc w:val="both"/>
        <w:rPr>
          <w:rFonts w:ascii="Times New Roman" w:eastAsia="Times New Roman" w:hAnsi="Times New Roman" w:cs="Times New Roman"/>
          <w:sz w:val="24"/>
          <w:szCs w:val="24"/>
        </w:rPr>
      </w:pPr>
      <w:bookmarkStart w:id="38" w:name="_3as4poj" w:colFirst="0" w:colLast="0"/>
      <w:bookmarkEnd w:id="38"/>
      <w:r>
        <w:rPr>
          <w:rFonts w:ascii="Times New Roman" w:eastAsia="Times New Roman" w:hAnsi="Times New Roman" w:cs="Times New Roman"/>
          <w:sz w:val="24"/>
          <w:szCs w:val="24"/>
        </w:rPr>
        <w:t>A. El Pacto Internacional de Derechos Económicos, Sociales y Culturales</w:t>
      </w:r>
    </w:p>
    <w:p w:rsidR="001C18EE" w:rsidRDefault="004C0761" w:rsidP="00641A73">
      <w:pPr>
        <w:tabs>
          <w:tab w:val="left" w:pos="47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Suscrito por el Estado colombiano el día 21 de diciembre de 1966 y ratificado mediante Ley 74 de 1968. El instrumento internacional hace alusión a que </w:t>
      </w:r>
      <w:r>
        <w:rPr>
          <w:rFonts w:ascii="Times New Roman" w:eastAsia="Times New Roman" w:hAnsi="Times New Roman" w:cs="Times New Roman"/>
          <w:i/>
          <w:sz w:val="24"/>
          <w:szCs w:val="24"/>
        </w:rPr>
        <w:t xml:space="preserve">“todos los pueblos pueden disponer libremente de sus riquezas y recursos naturales” </w:t>
      </w:r>
      <w:r>
        <w:rPr>
          <w:rFonts w:ascii="Times New Roman" w:eastAsia="Times New Roman" w:hAnsi="Times New Roman" w:cs="Times New Roman"/>
          <w:sz w:val="24"/>
          <w:szCs w:val="24"/>
        </w:rPr>
        <w:t xml:space="preserve">agrega que </w:t>
      </w:r>
      <w:r>
        <w:rPr>
          <w:rFonts w:ascii="Times New Roman" w:eastAsia="Times New Roman" w:hAnsi="Times New Roman" w:cs="Times New Roman"/>
          <w:i/>
          <w:sz w:val="24"/>
          <w:szCs w:val="24"/>
        </w:rPr>
        <w:t xml:space="preserve">“Los Estados Partes en el presente Pacto reconocen el derecho de toda persona a un nivel de vida adecuado para sí y su familia, incluso alimentación, vestido y vivienda adecuados, y a una mejora continua de las condiciones de existencia”, </w:t>
      </w:r>
      <w:r>
        <w:rPr>
          <w:rFonts w:ascii="Times New Roman" w:eastAsia="Times New Roman" w:hAnsi="Times New Roman" w:cs="Times New Roman"/>
          <w:sz w:val="24"/>
          <w:szCs w:val="24"/>
        </w:rPr>
        <w:t xml:space="preserve">por lo tanto, </w:t>
      </w:r>
      <w:r>
        <w:rPr>
          <w:rFonts w:ascii="Times New Roman" w:eastAsia="Times New Roman" w:hAnsi="Times New Roman" w:cs="Times New Roman"/>
          <w:i/>
          <w:sz w:val="24"/>
          <w:szCs w:val="24"/>
        </w:rPr>
        <w:t>“Los Estados Partes en el presente Pacto reconocen el derecho de toda persona al disfrute del más alto nivel posible de salud física y mental”</w:t>
      </w:r>
      <w:r>
        <w:rPr>
          <w:rFonts w:ascii="Times New Roman" w:eastAsia="Times New Roman" w:hAnsi="Times New Roman" w:cs="Times New Roman"/>
          <w:sz w:val="24"/>
          <w:szCs w:val="24"/>
        </w:rPr>
        <w:t>. De ahí que, El Comité de Derechos Económicos, Sociales y Culturales, órgano competente para emitir interpretaciones acerca del contenido del Pacto, adoptó en el año 2002 la Observación General número 15, por medio de la cual estableció que: “El derecho humano al agua es el derecho de todos a disponer de agua suficiente, salubre, aceptable, físicamente accesible y asequible para uso personal y doméstico. Una cantidad adecuada de agua es necesaria para prevenir la muerte por deshidratación, para reducir el riesgo de enfermedades relacionadas con el agua y satisfacer requerimientos de consumo, cocina, de higiene personal y doméstica”.</w:t>
      </w:r>
    </w:p>
    <w:p w:rsidR="001C18EE" w:rsidRDefault="001C18EE" w:rsidP="00641A73">
      <w:pPr>
        <w:tabs>
          <w:tab w:val="left" w:pos="47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esfuerzos de Colombia en materia ambiental son insuficientes. Hace apenas unos años se ha empezado a dar importancia a la protección del medio ambiente y de cómo lograr que los recursos sean sostenibles, contrario a otros países que ya incluyen el agua como un derecho fundamental, Colombia sigue atrasada en estas medidas, a pesar de estar sufriendo las consecuencias del calentamiento global y los fenómenos del cambio climático que están afectando a varias regiones en todo el país.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3"/>
        <w:jc w:val="both"/>
        <w:rPr>
          <w:rFonts w:ascii="Times New Roman" w:eastAsia="Times New Roman" w:hAnsi="Times New Roman" w:cs="Times New Roman"/>
          <w:sz w:val="24"/>
          <w:szCs w:val="24"/>
        </w:rPr>
      </w:pPr>
      <w:bookmarkStart w:id="39" w:name="_1pxezwc" w:colFirst="0" w:colLast="0"/>
      <w:bookmarkEnd w:id="39"/>
      <w:r>
        <w:rPr>
          <w:rFonts w:ascii="Times New Roman" w:eastAsia="Times New Roman" w:hAnsi="Times New Roman" w:cs="Times New Roman"/>
          <w:sz w:val="24"/>
          <w:szCs w:val="24"/>
        </w:rPr>
        <w:t xml:space="preserve">B. La Declaración de Estocolmo (1972) sobre el Medio Humano </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tabs>
          <w:tab w:val="left" w:pos="47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Inició con 26 principios no vinculantes: i) Derecho fundamental a la libertad, igualdad y el disfrute a condiciones de vida adecuadas en un medio de calidad que le permita llevar una vida digna a las futuras generaciones. </w:t>
      </w:r>
      <w:r>
        <w:rPr>
          <w:rFonts w:ascii="Times New Roman" w:eastAsia="Times New Roman" w:hAnsi="Times New Roman" w:cs="Times New Roman"/>
          <w:sz w:val="24"/>
          <w:szCs w:val="24"/>
          <w:u w:val="single"/>
        </w:rPr>
        <w:t>ii) Preservación de los recursos naturales en beneficio de las generaciones presentes y futuras</w:t>
      </w:r>
      <w:r>
        <w:rPr>
          <w:rFonts w:ascii="Times New Roman" w:eastAsia="Times New Roman" w:hAnsi="Times New Roman" w:cs="Times New Roman"/>
          <w:sz w:val="24"/>
          <w:szCs w:val="24"/>
        </w:rPr>
        <w:t>. iii) Necesidad de impedir la contaminación de los mares y poner fin a la descarga de sustancias tóxicas, la importancia de la asistencia financiera y tecnológica, necesidad de confiar a instituciones nacionales la planificación, gestión y control de la utilización de los recursos naturales, y iv) Necesidad de educación ambiental, desarrollo económico y social indispensable para asegurar al hombre un ambiente de vida y trabajo favorable.</w:t>
      </w:r>
    </w:p>
    <w:p w:rsidR="001C18EE" w:rsidRDefault="001C18EE" w:rsidP="00641A73">
      <w:pPr>
        <w:tabs>
          <w:tab w:val="left" w:pos="47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3"/>
        <w:jc w:val="both"/>
        <w:rPr>
          <w:rFonts w:ascii="Times New Roman" w:eastAsia="Times New Roman" w:hAnsi="Times New Roman" w:cs="Times New Roman"/>
          <w:sz w:val="24"/>
          <w:szCs w:val="24"/>
        </w:rPr>
      </w:pPr>
      <w:bookmarkStart w:id="40" w:name="_49x2ik5" w:colFirst="0" w:colLast="0"/>
      <w:bookmarkEnd w:id="40"/>
      <w:r>
        <w:rPr>
          <w:rFonts w:ascii="Times New Roman" w:eastAsia="Times New Roman" w:hAnsi="Times New Roman" w:cs="Times New Roman"/>
          <w:sz w:val="24"/>
          <w:szCs w:val="24"/>
        </w:rPr>
        <w:t>C. La Declaración sobre las Responsabilidades de las Generaciones Actuales para con las Generaciones Futuras de la Unesco, 1997.</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tabs>
          <w:tab w:val="left" w:pos="47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Planteaba en sus artículos 4º, 5º, 6º, 8º y 10 que un ambiente sano hace parte del patrimonio común con que la humanidad va a afrontar su desarrollo científico y económico y la preservación de la especie en el futuro.</w:t>
      </w:r>
    </w:p>
    <w:p w:rsidR="001C18EE" w:rsidRDefault="001C18EE" w:rsidP="00641A73">
      <w:pPr>
        <w:tabs>
          <w:tab w:val="left" w:pos="47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estas obligaciones de las generaciones presentes se cuentan la libertad de elección de las futuras generaciones de escoger su sistema político, económico y social y preservar su diversidad cultural y religiosa, el mantenimiento y perpetuación de la humanidad, la preservación de la vida en la Tierra y la diversidad biológica, el genoma humano, la diversidad y el patrimonio cultural, la paz, el desarrollo, la educación y la no discriminación.</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Atención especial y aparte merece el artículo 8° de esta declaración donde se establece que el patrimonio común de la humanidad no se puede comprometer de manera irreversible.</w:t>
      </w:r>
    </w:p>
    <w:p w:rsidR="001C18EE" w:rsidRDefault="004C0761" w:rsidP="00641A73">
      <w:pPr>
        <w:pStyle w:val="Ttulo3"/>
        <w:numPr>
          <w:ilvl w:val="0"/>
          <w:numId w:val="5"/>
        </w:numPr>
        <w:jc w:val="both"/>
        <w:rPr>
          <w:rFonts w:ascii="Times New Roman" w:eastAsia="Times New Roman" w:hAnsi="Times New Roman" w:cs="Times New Roman"/>
          <w:sz w:val="24"/>
          <w:szCs w:val="24"/>
        </w:rPr>
      </w:pPr>
      <w:bookmarkStart w:id="41" w:name="_2p2csry" w:colFirst="0" w:colLast="0"/>
      <w:bookmarkEnd w:id="41"/>
      <w:r>
        <w:rPr>
          <w:rFonts w:ascii="Times New Roman" w:eastAsia="Times New Roman" w:hAnsi="Times New Roman" w:cs="Times New Roman"/>
          <w:sz w:val="24"/>
          <w:szCs w:val="24"/>
        </w:rPr>
        <w:t>La Cumbre Mundial sobre Desarrollo Sostenible (Declaración de Johannesburgo)</w:t>
      </w:r>
    </w:p>
    <w:p w:rsidR="001C18EE" w:rsidRDefault="001C18EE" w:rsidP="00641A73">
      <w:pPr>
        <w:pBdr>
          <w:top w:val="nil"/>
          <w:left w:val="nil"/>
          <w:bottom w:val="nil"/>
          <w:right w:val="nil"/>
          <w:between w:val="nil"/>
        </w:pBdr>
        <w:spacing w:line="276" w:lineRule="auto"/>
        <w:ind w:left="643" w:hanging="720"/>
        <w:jc w:val="both"/>
        <w:rPr>
          <w:rFonts w:ascii="Times New Roman" w:eastAsia="Times New Roman" w:hAnsi="Times New Roman" w:cs="Times New Roman"/>
          <w:color w:val="000000"/>
          <w:sz w:val="24"/>
          <w:szCs w:val="24"/>
        </w:rPr>
      </w:pPr>
    </w:p>
    <w:p w:rsidR="001C18EE" w:rsidRDefault="004C0761" w:rsidP="00641A73">
      <w:pPr>
        <w:tabs>
          <w:tab w:val="left" w:pos="47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Sobre el Desarrollo Sostenible se pactaron cláusulas en pro del compromiso de los gobiernos para la protección del medio ambiente:</w:t>
      </w:r>
    </w:p>
    <w:p w:rsidR="001C18EE" w:rsidRDefault="001C18EE" w:rsidP="00641A73">
      <w:pPr>
        <w:tabs>
          <w:tab w:val="left" w:pos="47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“Nosotros, los representantes de los pueblos del mundo, reunidos en la Cumbre Mundial sobre el Desarrollo Sostenible en Johannesburgo (Sudáfrica) del 2 al 4 de septiembre de 2002, reafirmamos nuestro compromiso en pro del desarrollo sostenible”.</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comprometemos a construir una sociedad mundial humanitaria y equitativa y generosa, consciente de la necesidad de respetar la dignidad de todos los seres humanos”.</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consiguiente, asumimos la responsabilidad colectiva de promover y fortalecer, en los planos local, nacional, regional y mundial, el desarrollo económico, desarrollo social y la protección ambiental, pilares interdependientes y sinérgicos del desarrollo sostenible”.</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este continente, cuna de la humanidad, proclamamos, por medio del Plan de Aplicación de las Decisiones de la Cumbre Mundial sobre el Desarrollo Sostenible y la presente Declaración, nuestra responsabilidad hacia nuestros semejantes, hacia las generaciones futuras y hacia todos los seres vivientes”.</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“Reconociendo que la humanidad se encuentra en una encrucijada, nos hemos unido resueltos a responder de manera positiva a la necesidad de formular un plan práctico y concreto que nos permita erradicar la pobreza y promover el desarrollo humano”.</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“Estamos de acuerdo en que debe ser este un proceso inclusivo en el que han de intervenir todos los grandes grupos y gobiernos que han participado en la histórica Cumbre de Johannesburgo”.</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comprometemos a aunar esfuerzos, resueltos a salvar nuestro planeta, promover el desarrollo humano y lograr la prosperidad y la paz universales”.</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 comprometemos a cumplir el Plan de Aplicación de las Decisiones de la Cumbre Mundial sobre el Desarrollo Sostenible y a acelerar la consecución de los objetivos socioeconómicos y ambientales en los plazos que allí se fijan”.</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tabs>
          <w:tab w:val="left" w:pos="83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el continente africano, cuna de la humanidad, nos comprometemos solemnemente, ante los pueblos del mundo y las generaciones que heredarán la Tierra, a actuar para que se haga realidad el desarrollo sostenible, que es nuestra aspiración común”.</w:t>
      </w:r>
    </w:p>
    <w:p w:rsidR="001C18EE" w:rsidRDefault="001C18EE" w:rsidP="00641A73">
      <w:pPr>
        <w:tabs>
          <w:tab w:val="left" w:pos="83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3"/>
        <w:numPr>
          <w:ilvl w:val="0"/>
          <w:numId w:val="5"/>
        </w:numPr>
        <w:jc w:val="both"/>
        <w:rPr>
          <w:rFonts w:ascii="Times New Roman" w:eastAsia="Times New Roman" w:hAnsi="Times New Roman" w:cs="Times New Roman"/>
          <w:sz w:val="24"/>
          <w:szCs w:val="24"/>
        </w:rPr>
      </w:pPr>
      <w:bookmarkStart w:id="42" w:name="_147n2zr" w:colFirst="0" w:colLast="0"/>
      <w:bookmarkEnd w:id="42"/>
      <w:r>
        <w:rPr>
          <w:rFonts w:ascii="Times New Roman" w:eastAsia="Times New Roman" w:hAnsi="Times New Roman" w:cs="Times New Roman"/>
          <w:sz w:val="24"/>
          <w:szCs w:val="24"/>
        </w:rPr>
        <w:t xml:space="preserve">Conferencia de Río de Janeiro sobre el Medio Ambiente y el Desarrollo, 1992. </w:t>
      </w:r>
    </w:p>
    <w:p w:rsidR="001C18EE" w:rsidRDefault="001C18EE" w:rsidP="00641A73">
      <w:pPr>
        <w:pBdr>
          <w:top w:val="nil"/>
          <w:left w:val="nil"/>
          <w:bottom w:val="nil"/>
          <w:right w:val="nil"/>
          <w:between w:val="nil"/>
        </w:pBdr>
        <w:spacing w:line="276" w:lineRule="auto"/>
        <w:ind w:left="643" w:hanging="720"/>
        <w:jc w:val="both"/>
        <w:rPr>
          <w:rFonts w:ascii="Times New Roman" w:eastAsia="Times New Roman" w:hAnsi="Times New Roman" w:cs="Times New Roman"/>
          <w:color w:val="000000"/>
          <w:sz w:val="24"/>
          <w:szCs w:val="24"/>
        </w:rPr>
      </w:pPr>
    </w:p>
    <w:p w:rsidR="001C18EE" w:rsidRDefault="004C0761" w:rsidP="00641A73">
      <w:pPr>
        <w:tabs>
          <w:tab w:val="left" w:pos="479"/>
        </w:tabs>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cumbre política con fuerte sesgo económico, se discutieron no solo las formas y métodos para preservar el medio ambiente, sino los criterios para asegurar la participación de todos los pueblos en los beneficios que racionalmente pueden obtenerse de los recursos naturales.</w:t>
      </w:r>
    </w:p>
    <w:p w:rsidR="001C18EE" w:rsidRDefault="001C18EE" w:rsidP="00641A73">
      <w:pPr>
        <w:tabs>
          <w:tab w:val="left" w:pos="479"/>
        </w:tabs>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la convocatoria más importante a nivel mundial sobre la protección del derecho ambiental y en especial la protección del agua. Asistieron 178 países, 112 de ellos representados por sus Jefes de Estado y de Gobierno.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3"/>
        <w:numPr>
          <w:ilvl w:val="0"/>
          <w:numId w:val="5"/>
        </w:numPr>
        <w:jc w:val="both"/>
        <w:rPr>
          <w:rFonts w:ascii="Times New Roman" w:eastAsia="Times New Roman" w:hAnsi="Times New Roman" w:cs="Times New Roman"/>
          <w:sz w:val="24"/>
          <w:szCs w:val="24"/>
        </w:rPr>
      </w:pPr>
      <w:bookmarkStart w:id="43" w:name="_3o7alnk" w:colFirst="0" w:colLast="0"/>
      <w:bookmarkEnd w:id="43"/>
      <w:r>
        <w:rPr>
          <w:rFonts w:ascii="Times New Roman" w:eastAsia="Times New Roman" w:hAnsi="Times New Roman" w:cs="Times New Roman"/>
          <w:sz w:val="24"/>
          <w:szCs w:val="24"/>
        </w:rPr>
        <w:t>La Declaración de Río sobre el Medio Ambiente y el Desarrollo</w:t>
      </w:r>
    </w:p>
    <w:p w:rsidR="001C18EE" w:rsidRDefault="001C18EE" w:rsidP="00641A73">
      <w:pPr>
        <w:pBdr>
          <w:top w:val="nil"/>
          <w:left w:val="nil"/>
          <w:bottom w:val="nil"/>
          <w:right w:val="nil"/>
          <w:between w:val="nil"/>
        </w:pBdr>
        <w:spacing w:line="276" w:lineRule="auto"/>
        <w:ind w:left="643" w:hanging="720"/>
        <w:jc w:val="both"/>
        <w:rPr>
          <w:rFonts w:ascii="Times New Roman" w:eastAsia="Times New Roman" w:hAnsi="Times New Roman" w:cs="Times New Roman"/>
          <w:color w:val="000000"/>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Reafirma la Declaración de Estocolmo y proclama 27 principios que buscan: </w:t>
      </w:r>
      <w:r>
        <w:rPr>
          <w:rFonts w:ascii="Times New Roman" w:eastAsia="Times New Roman" w:hAnsi="Times New Roman" w:cs="Times New Roman"/>
          <w:i/>
          <w:sz w:val="24"/>
          <w:szCs w:val="24"/>
        </w:rPr>
        <w:t>“establecer una alianza mundial nueva y equitativa mediante la creación de nuevos niveles de cooperación entre los Estados, los sectores clave de las sociedades y las personas”</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“alcanzar acuerdos internacionales en los que se respeten los intereses de todos y se proteja la integridad del sistema ambiental y de desarrollo mundial</w:t>
      </w:r>
      <w:r>
        <w:rPr>
          <w:rFonts w:ascii="Times New Roman" w:eastAsia="Times New Roman" w:hAnsi="Times New Roman" w:cs="Times New Roman"/>
          <w:sz w:val="24"/>
          <w:szCs w:val="24"/>
        </w:rPr>
        <w:t>” los cuales son:</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39"/>
        </w:tabs>
        <w:spacing w:before="57"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Derecho a un medio ambiente adecuado (1)</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3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Derechos de acceso: información - participación - justicia (10)</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3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Implementación nacional del desarrollo sostenible (3, 4, 8, 20, 21)</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3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Deber de cooperar (5, 6, 7, 9, 12, 18, 19)</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3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Deber de evitar el daño ambiental (2, 14, 17, 24)</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3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Deber de reparar el daño ambiental (10, 13)</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3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Deber de adoptar legislaciones ambientales (11)</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3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Principio contaminador - pagador (16)</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83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Reconocimiento del derecho de las minorías (22, 23)</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379"/>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Principio (enfoque) de precaución (15)</w:t>
      </w:r>
    </w:p>
    <w:p w:rsidR="001C18EE" w:rsidRDefault="004C0761" w:rsidP="00641A73">
      <w:pPr>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379"/>
        </w:tabs>
        <w:spacing w:after="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Indisolubilidad de la paz, el desarrollo y la protección ambiental (25, 26)</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Declaración de Río generó instrumentos jurídicamente vinculantes como el </w:t>
      </w:r>
      <w:r>
        <w:rPr>
          <w:rFonts w:ascii="Times New Roman" w:eastAsia="Times New Roman" w:hAnsi="Times New Roman" w:cs="Times New Roman"/>
          <w:i/>
          <w:sz w:val="24"/>
          <w:szCs w:val="24"/>
        </w:rPr>
        <w:t xml:space="preserve">Convenio sobre la Diversidad Biológica, el Convenio Marco de las NU sobre el Cambio Climático y las </w:t>
      </w:r>
      <w:r>
        <w:rPr>
          <w:rFonts w:ascii="Times New Roman" w:eastAsia="Times New Roman" w:hAnsi="Times New Roman" w:cs="Times New Roman"/>
          <w:sz w:val="24"/>
          <w:szCs w:val="24"/>
        </w:rPr>
        <w:t xml:space="preserve">bases para la formulación y negociación de la </w:t>
      </w:r>
      <w:r>
        <w:rPr>
          <w:rFonts w:ascii="Times New Roman" w:eastAsia="Times New Roman" w:hAnsi="Times New Roman" w:cs="Times New Roman"/>
          <w:i/>
          <w:sz w:val="24"/>
          <w:szCs w:val="24"/>
        </w:rPr>
        <w:t>Convención de Lucha contra la Desertificación y la Sequía</w:t>
      </w:r>
      <w:r>
        <w:rPr>
          <w:rFonts w:ascii="Times New Roman" w:eastAsia="Times New Roman" w:hAnsi="Times New Roman" w:cs="Times New Roman"/>
          <w:sz w:val="24"/>
          <w:szCs w:val="24"/>
        </w:rPr>
        <w:t xml:space="preserve"> 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instrumentos jurídicamente no vinculantes como la </w:t>
      </w:r>
      <w:r>
        <w:rPr>
          <w:rFonts w:ascii="Times New Roman" w:eastAsia="Times New Roman" w:hAnsi="Times New Roman" w:cs="Times New Roman"/>
          <w:i/>
          <w:sz w:val="24"/>
          <w:szCs w:val="24"/>
        </w:rPr>
        <w:t>Declaración sobre Bosques y Agenda 21.</w:t>
      </w:r>
    </w:p>
    <w:p w:rsidR="001C18EE" w:rsidRDefault="004C0761" w:rsidP="00641A73">
      <w:pPr>
        <w:pStyle w:val="Ttulo2"/>
        <w:jc w:val="both"/>
        <w:rPr>
          <w:rFonts w:ascii="Times New Roman" w:eastAsia="Times New Roman" w:hAnsi="Times New Roman" w:cs="Times New Roman"/>
          <w:sz w:val="24"/>
          <w:szCs w:val="24"/>
        </w:rPr>
      </w:pPr>
      <w:bookmarkStart w:id="44" w:name="_23ckvvd" w:colFirst="0" w:colLast="0"/>
      <w:bookmarkEnd w:id="44"/>
      <w:r>
        <w:rPr>
          <w:rFonts w:ascii="Times New Roman" w:eastAsia="Times New Roman" w:hAnsi="Times New Roman" w:cs="Times New Roman"/>
          <w:sz w:val="24"/>
          <w:szCs w:val="24"/>
        </w:rPr>
        <w:t>6.2 Derecho comparado</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esfuerzos de Colombia en materia ambiental son insuficientes. Hace tan solo apenas unos años se ha empezado a dar importancia a la protección del medio ambiente y lograr que los recursos sean sostenibles. Contrario a otros países que ya incluyen el agua como un derecho fundamental, Colombia sigue atrasada en estas medidas, a pesar de estar sufriendo las consecuencias del calentamiento global y los fenómenos del cambio climático que están afectando a varias regiones en todo el país. Algunos países que han establecido el derecho al agua como fundamental desarrollan:</w:t>
      </w:r>
    </w:p>
    <w:p w:rsidR="001C18EE" w:rsidRDefault="001C18EE">
      <w:pPr>
        <w:spacing w:before="57" w:after="57" w:line="276" w:lineRule="auto"/>
        <w:ind w:firstLine="283"/>
        <w:jc w:val="both"/>
        <w:rPr>
          <w:rFonts w:ascii="Times New Roman" w:eastAsia="Times New Roman" w:hAnsi="Times New Roman" w:cs="Times New Roman"/>
          <w:sz w:val="24"/>
          <w:szCs w:val="24"/>
        </w:rPr>
      </w:pPr>
    </w:p>
    <w:tbl>
      <w:tblPr>
        <w:tblStyle w:val="a5"/>
        <w:tblW w:w="86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7"/>
        <w:gridCol w:w="7051"/>
      </w:tblGrid>
      <w:tr w:rsidR="001C18EE" w:rsidTr="00641A73">
        <w:trPr>
          <w:cnfStyle w:val="000000100000" w:firstRow="0" w:lastRow="0" w:firstColumn="0" w:lastColumn="0" w:oddVBand="0" w:evenVBand="0" w:oddHBand="1" w:evenHBand="0" w:firstRowFirstColumn="0" w:firstRowLastColumn="0" w:lastRowFirstColumn="0" w:lastRowLastColumn="0"/>
          <w:trHeight w:val="60"/>
          <w:jc w:val="center"/>
        </w:trPr>
        <w:tc>
          <w:tcPr>
            <w:tcW w:w="1567"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PAÍS.</w:t>
            </w:r>
          </w:p>
        </w:tc>
        <w:tc>
          <w:tcPr>
            <w:tcW w:w="7051"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REFERENCIA CONSTITUCIONAL</w:t>
            </w:r>
          </w:p>
        </w:tc>
      </w:tr>
      <w:tr w:rsidR="001C18EE" w:rsidTr="00641A73">
        <w:trPr>
          <w:cnfStyle w:val="000000010000" w:firstRow="0" w:lastRow="0" w:firstColumn="0" w:lastColumn="0" w:oddVBand="0" w:evenVBand="0" w:oddHBand="0" w:evenHBand="1" w:firstRowFirstColumn="0" w:firstRowLastColumn="0" w:lastRowFirstColumn="0" w:lastRowLastColumn="0"/>
          <w:trHeight w:val="60"/>
          <w:jc w:val="center"/>
        </w:trPr>
        <w:tc>
          <w:tcPr>
            <w:tcW w:w="1567"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Argentina</w:t>
            </w:r>
          </w:p>
        </w:tc>
        <w:tc>
          <w:tcPr>
            <w:tcW w:w="7051"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poder judicial de la República de Argentina haciendo uso de la cláusula de apertura de la Constitución consagrada en el numeral 22 del artículo 75 de la Carta Política, que otorga jerarquía constitucional a los tratados internacionales sobre derechos humanos, ha establecido que el acceso al servicio de agua es un derecho fundamental.</w:t>
            </w:r>
          </w:p>
        </w:tc>
      </w:tr>
      <w:tr w:rsidR="001C18EE" w:rsidTr="00641A73">
        <w:trPr>
          <w:cnfStyle w:val="000000100000" w:firstRow="0" w:lastRow="0" w:firstColumn="0" w:lastColumn="0" w:oddVBand="0" w:evenVBand="0" w:oddHBand="1" w:evenHBand="0" w:firstRowFirstColumn="0" w:firstRowLastColumn="0" w:lastRowFirstColumn="0" w:lastRowLastColumn="0"/>
          <w:trHeight w:val="2480"/>
          <w:jc w:val="center"/>
        </w:trPr>
        <w:tc>
          <w:tcPr>
            <w:tcW w:w="1567"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Bolivia</w:t>
            </w:r>
          </w:p>
        </w:tc>
        <w:tc>
          <w:tcPr>
            <w:tcW w:w="7051"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Política de la República de Bolivia incorpora, dentro de su texto, el derecho fundamental al agua potable en varios de sus artículos. El artículo 16 establece: “Toda persona tiene derecho al agua y a la alimentación” y en el artículo 20 consagra que: “Toda persona tiene derecho al acceso universal y equitativo a los servicios básicos de agua potable, alcantarillado, electricidad, gas domiciliario, postal y telecomunicaciones. El acceso al agua y alcantarillado constituyen derechos humanos, no son objeto de concesión ni privatización y están sujetos a régimen de licencias y registros, conforme a ley”.</w:t>
            </w:r>
          </w:p>
        </w:tc>
      </w:tr>
      <w:tr w:rsidR="001C18EE" w:rsidTr="00641A73">
        <w:trPr>
          <w:cnfStyle w:val="000000010000" w:firstRow="0" w:lastRow="0" w:firstColumn="0" w:lastColumn="0" w:oddVBand="0" w:evenVBand="0" w:oddHBand="0" w:evenHBand="1" w:firstRowFirstColumn="0" w:firstRowLastColumn="0" w:lastRowFirstColumn="0" w:lastRowLastColumn="0"/>
          <w:trHeight w:val="60"/>
          <w:jc w:val="center"/>
        </w:trPr>
        <w:tc>
          <w:tcPr>
            <w:tcW w:w="1567"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Ecuador</w:t>
            </w:r>
          </w:p>
        </w:tc>
        <w:tc>
          <w:tcPr>
            <w:tcW w:w="7051"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República del Ecuador, en el artículo 12 de su Constitución, consagra el derecho al agua en los siguientes términos: “El derecho humano al agua es fundamental e irrenunciable. El agua constituye patrimonio nacional estratégico de uso público, inalienable, imprescriptible, inembargable y esencial para la vida”.</w:t>
            </w:r>
          </w:p>
        </w:tc>
      </w:tr>
      <w:tr w:rsidR="001C18EE" w:rsidTr="00641A73">
        <w:trPr>
          <w:cnfStyle w:val="000000100000" w:firstRow="0" w:lastRow="0" w:firstColumn="0" w:lastColumn="0" w:oddVBand="0" w:evenVBand="0" w:oddHBand="1" w:evenHBand="0" w:firstRowFirstColumn="0" w:firstRowLastColumn="0" w:lastRowFirstColumn="0" w:lastRowLastColumn="0"/>
          <w:trHeight w:val="60"/>
          <w:jc w:val="center"/>
        </w:trPr>
        <w:tc>
          <w:tcPr>
            <w:tcW w:w="1567"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Italia</w:t>
            </w:r>
          </w:p>
        </w:tc>
        <w:tc>
          <w:tcPr>
            <w:tcW w:w="7051"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Sentencia número 259 de 1996 la Corte Constitucional italiana sostuvo que “el agua es un bien primario en la vida del hombre, configurado como recurso para salvaguardar, caracterizado por ser un derecho fundamental tendiente a mantener integro el patrimonio ambiental”.</w:t>
            </w:r>
          </w:p>
        </w:tc>
      </w:tr>
      <w:tr w:rsidR="001C18EE" w:rsidTr="00641A73">
        <w:trPr>
          <w:cnfStyle w:val="000000010000" w:firstRow="0" w:lastRow="0" w:firstColumn="0" w:lastColumn="0" w:oddVBand="0" w:evenVBand="0" w:oddHBand="0" w:evenHBand="1" w:firstRowFirstColumn="0" w:firstRowLastColumn="0" w:lastRowFirstColumn="0" w:lastRowLastColumn="0"/>
          <w:trHeight w:val="60"/>
          <w:jc w:val="center"/>
        </w:trPr>
        <w:tc>
          <w:tcPr>
            <w:tcW w:w="1567"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Bélgica</w:t>
            </w:r>
          </w:p>
        </w:tc>
        <w:tc>
          <w:tcPr>
            <w:tcW w:w="7051" w:type="dxa"/>
            <w:vAlign w:val="center"/>
          </w:tcPr>
          <w:p w:rsidR="001C18EE" w:rsidRDefault="004C0761">
            <w:pPr>
              <w:spacing w:before="100" w:after="1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Alto Tribunal de la Jurisdicción Constitucional del Estado Federal de Bélgica, en Sentencia número 036 de 1998, reconoció la existencia de un derecho al agua. Esta Corporación señaló que este derecho “se deriva del artículo 23 de la Constitución y de Capítulo 18 del Programa 21 aprobado en junio de 1992 en Río de Janeiro por la Conferencia de Naciones Unidas sobre el Medio Ambiente y el Desarrollo”.</w:t>
            </w:r>
          </w:p>
        </w:tc>
      </w:tr>
    </w:tbl>
    <w:p w:rsidR="001C18EE" w:rsidRDefault="004C0761">
      <w:pPr>
        <w:spacing w:before="57" w:after="57"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C18EE" w:rsidRDefault="004C0761" w:rsidP="00641A73">
      <w:pPr>
        <w:spacing w:before="57" w:after="57"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INTERNACIONAL</w:t>
      </w:r>
    </w:p>
    <w:p w:rsidR="001C18EE" w:rsidRDefault="004C0761" w:rsidP="00641A73">
      <w:pPr>
        <w:spacing w:before="57" w:after="57"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igual forma en el plano internacional se destaca:</w:t>
      </w:r>
    </w:p>
    <w:p w:rsidR="001C18EE" w:rsidRDefault="001C18EE" w:rsidP="00641A73">
      <w:pPr>
        <w:spacing w:before="57" w:after="57" w:line="276" w:lineRule="auto"/>
        <w:jc w:val="both"/>
        <w:rPr>
          <w:rFonts w:ascii="Times New Roman" w:eastAsia="Times New Roman" w:hAnsi="Times New Roman" w:cs="Times New Roman"/>
          <w:sz w:val="24"/>
          <w:szCs w:val="24"/>
        </w:rPr>
      </w:pPr>
    </w:p>
    <w:p w:rsidR="001C18EE" w:rsidRDefault="004C0761" w:rsidP="00641A73">
      <w:pPr>
        <w:pStyle w:val="Ttulo4"/>
        <w:keepLines w:val="0"/>
        <w:pBdr>
          <w:top w:val="none" w:sz="0" w:space="0" w:color="auto"/>
          <w:left w:val="none" w:sz="0" w:space="0" w:color="auto"/>
          <w:bottom w:val="none" w:sz="0" w:space="0" w:color="auto"/>
          <w:right w:val="none" w:sz="0" w:space="0" w:color="auto"/>
          <w:between w:val="none" w:sz="0" w:space="0" w:color="auto"/>
        </w:pBdr>
        <w:spacing w:before="0" w:after="0" w:line="240" w:lineRule="auto"/>
        <w:ind w:right="284"/>
        <w:jc w:val="both"/>
        <w:rPr>
          <w:rFonts w:ascii="Times New Roman" w:eastAsia="Times New Roman" w:hAnsi="Times New Roman" w:cs="Times New Roman"/>
        </w:rPr>
      </w:pPr>
      <w:bookmarkStart w:id="45" w:name="_oh3d4ej4nrq5" w:colFirst="0" w:colLast="0"/>
      <w:bookmarkEnd w:id="45"/>
      <w:r>
        <w:rPr>
          <w:rFonts w:ascii="Times New Roman" w:eastAsia="Times New Roman" w:hAnsi="Times New Roman" w:cs="Times New Roman"/>
        </w:rPr>
        <w:t>6.3.1. En el Derecho Internacional de Derechos Humanos</w:t>
      </w: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cuerpo normativo se encuentra contemplado el derecho humano al agua de tres formas principales. De manera implícita, relacionada con otros derechos especiales y de manera autónoma y explicita como en la doctrina de las Observaciones del Comité de Derechos Económicos, Sociales y Culturales de las Naciones Unidas.</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De manera implícita o indirecta</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está en la Declaración Universal de los Derechos Humanos adoptada por las Naciones Unidas en 1948</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en el Pacto Internacional de Derechos Económicos, Sociales y Culturales de 1966 y otros, donde se expresa que toda persona tiene derecho a un nivel de vida adecuado que le asegure la salud, el bienestar y la alimentación; lo cual sin agua no es posible. </w:t>
      </w: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Relacionada con otros derechos está en la Convención</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sobre los Derechos del Niño</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el cual expresa la necesidad imperante de los Estados de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Nótese que la norma expresa la obligación del Estado en términos de suministro, sin interesar la manera de realizarlo. Por tanto se deberá garantizar de manera física la entrega del líquido a la población infantil. </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pStyle w:val="Ttulo5"/>
        <w:keepNext w:val="0"/>
        <w:keepLines w:val="0"/>
        <w:pBdr>
          <w:top w:val="none" w:sz="0" w:space="0" w:color="auto"/>
          <w:left w:val="none" w:sz="0" w:space="0" w:color="auto"/>
          <w:bottom w:val="none" w:sz="0" w:space="0" w:color="auto"/>
          <w:right w:val="none" w:sz="0" w:space="0" w:color="auto"/>
          <w:between w:val="none" w:sz="0" w:space="0" w:color="auto"/>
        </w:pBdr>
        <w:tabs>
          <w:tab w:val="left" w:pos="3544"/>
        </w:tabs>
        <w:spacing w:before="0" w:after="0" w:line="240" w:lineRule="auto"/>
        <w:ind w:right="284"/>
        <w:jc w:val="both"/>
        <w:rPr>
          <w:rFonts w:ascii="Times New Roman" w:eastAsia="Times New Roman" w:hAnsi="Times New Roman" w:cs="Times New Roman"/>
          <w:sz w:val="24"/>
          <w:szCs w:val="24"/>
        </w:rPr>
      </w:pPr>
      <w:bookmarkStart w:id="46" w:name="_vhkzy0cacppe" w:colFirst="0" w:colLast="0"/>
      <w:bookmarkEnd w:id="46"/>
      <w:r>
        <w:rPr>
          <w:rFonts w:ascii="Times New Roman" w:eastAsia="Times New Roman" w:hAnsi="Times New Roman" w:cs="Times New Roman"/>
          <w:sz w:val="24"/>
          <w:szCs w:val="24"/>
        </w:rPr>
        <w:t>6.3.2 En las Observaciones Generales del Comité de Derechos Económicos, Sociales y Culturales.</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son las interpretaciones autorizadas del Pacto Internacional de Derechos Económicos, Sociales y Culturales, entre las cuales tres están relacionadas con el agua la número 15, la 12 y la 14.</w:t>
      </w:r>
    </w:p>
    <w:p w:rsidR="001C18EE" w:rsidRDefault="001C18EE" w:rsidP="00641A73">
      <w:pPr>
        <w:spacing w:after="0" w:line="240" w:lineRule="auto"/>
        <w:ind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Observación General no. 15, es tal vez el cuerpo más importante respecto del derecho humano al agua que nace en interpretación de lo dispuesto en los artículos 11 y 12</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del Pacto. Ésta, parte de una visión amplia del derecho a la vida digna donde el agua es una condición para la supervivencia de los seres humanos y ayuda a la realización de otros derechos del pacto como la alimentación, la vivienda, la educación y la cultura.</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su realización establece que se debe tener en cuenta: </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widowControl w:val="0"/>
        <w:numPr>
          <w:ilvl w:val="0"/>
          <w:numId w:val="1"/>
        </w:numPr>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utilización del principio de no discriminación e igualdad de tal manera que genere la obligación especial del Estado de eliminar las diferencias no justificadas en el acceso al agua apta para el consumo humano, con atención de aquellas personas de especial protección como los menores, los pueblos indígenas, los desplazados, los presos, entre otros.</w:t>
      </w:r>
    </w:p>
    <w:p w:rsidR="001C18EE" w:rsidRDefault="004C0761" w:rsidP="00641A73">
      <w:pPr>
        <w:widowControl w:val="0"/>
        <w:numPr>
          <w:ilvl w:val="0"/>
          <w:numId w:val="1"/>
        </w:numPr>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Debe existir una prelación en los usos del agua en donde los abastecimientos personales y domésticos deberán desplazar a los demás como industriales, prácticas culturales y otros.</w:t>
      </w:r>
    </w:p>
    <w:p w:rsidR="001C18EE" w:rsidRDefault="004C0761" w:rsidP="00641A73">
      <w:pPr>
        <w:widowControl w:val="0"/>
        <w:numPr>
          <w:ilvl w:val="0"/>
          <w:numId w:val="1"/>
        </w:numPr>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debe garantizar la seguridad de las condiciones salubres de las fuentes hídricas y eliminar la contaminación que presente un riesgo para el hábitat humano.</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Derivado de lo anterior, el derecho debe comprender: i) la disponibilidad, la continuidad y la suficiencia del recurso teniendo en consideración el clima, el trabajo, la ubicación geográfica de acuerdo con los lineamientos establecidos en por la Organización Mundial de la Salud. ii) la calidad vista en páginas anteriores, iii) la accesibilidad física, económica y no económica.</w:t>
      </w:r>
    </w:p>
    <w:p w:rsidR="001C18EE" w:rsidRDefault="001C18EE" w:rsidP="00641A73">
      <w:pPr>
        <w:pStyle w:val="Ttulo4"/>
        <w:keepLines w:val="0"/>
        <w:pBdr>
          <w:top w:val="none" w:sz="0" w:space="0" w:color="auto"/>
          <w:left w:val="none" w:sz="0" w:space="0" w:color="auto"/>
          <w:bottom w:val="none" w:sz="0" w:space="0" w:color="auto"/>
          <w:right w:val="none" w:sz="0" w:space="0" w:color="auto"/>
          <w:between w:val="none" w:sz="0" w:space="0" w:color="auto"/>
        </w:pBdr>
        <w:spacing w:before="0" w:after="0" w:line="240" w:lineRule="auto"/>
        <w:ind w:right="284"/>
        <w:jc w:val="both"/>
        <w:rPr>
          <w:rFonts w:ascii="Times New Roman" w:eastAsia="Times New Roman" w:hAnsi="Times New Roman" w:cs="Times New Roman"/>
          <w:b w:val="0"/>
        </w:rPr>
      </w:pPr>
      <w:bookmarkStart w:id="47" w:name="_u580n4ydcbjb" w:colFirst="0" w:colLast="0"/>
      <w:bookmarkEnd w:id="47"/>
    </w:p>
    <w:p w:rsidR="001C18EE" w:rsidRDefault="004C0761" w:rsidP="00641A73">
      <w:pPr>
        <w:pStyle w:val="Ttulo4"/>
        <w:keepLines w:val="0"/>
        <w:pBdr>
          <w:top w:val="none" w:sz="0" w:space="0" w:color="auto"/>
          <w:left w:val="none" w:sz="0" w:space="0" w:color="auto"/>
          <w:bottom w:val="none" w:sz="0" w:space="0" w:color="auto"/>
          <w:right w:val="none" w:sz="0" w:space="0" w:color="auto"/>
          <w:between w:val="none" w:sz="0" w:space="0" w:color="auto"/>
        </w:pBdr>
        <w:spacing w:before="0" w:after="0" w:line="240" w:lineRule="auto"/>
        <w:ind w:right="284"/>
        <w:jc w:val="both"/>
        <w:rPr>
          <w:rFonts w:ascii="Times New Roman" w:eastAsia="Times New Roman" w:hAnsi="Times New Roman" w:cs="Times New Roman"/>
        </w:rPr>
      </w:pPr>
      <w:r>
        <w:rPr>
          <w:rFonts w:ascii="Times New Roman" w:eastAsia="Times New Roman" w:hAnsi="Times New Roman" w:cs="Times New Roman"/>
        </w:rPr>
        <w:t>6.3.3 En el Derecho Internacional Humanitario</w:t>
      </w: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cuerpo normativo se encuentra el derecho humano al agua relacionado con la defensa de bienes y personas protegidas en situación de conflicto, con el fin de limitar las conductas y medios militares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de quienes participen en las hostilidades, lo cual comprende tres ópticas: </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bajo la cual se pretende la protección del medio ambiente incluido el recurso hídrico mediante restricciones a la utilización de “técnicas de modificación ambiental”</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con fines militares estratégicos; entre las cuales está el uso de armas biológicas o químicas, tóxicos, gases asfixiantes entre otros. Otra que responde al mantenimiento del derecho sobre personas intervinientes en el conflicto como los prisioneros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a los cuales el Estado retenedor deberá suministrar agua potable y alimentos suficientes para el mantenimiento de su vida.</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aparece la protección bienes y personas relacionadas con el conflicto. Según el Protocolo Adicional a los Convenios de 1949 y otros, se prohíbe inutilizar y atacar obras indispensables para el mantenimiento de la población civil como las reservas de agua y las instalaciones para de ella surtirse. Lo cual será de vigilancia de los organismos de asistencia humanitaria.</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pStyle w:val="Ttulo4"/>
        <w:keepLines w:val="0"/>
        <w:pBdr>
          <w:top w:val="none" w:sz="0" w:space="0" w:color="auto"/>
          <w:left w:val="none" w:sz="0" w:space="0" w:color="auto"/>
          <w:bottom w:val="none" w:sz="0" w:space="0" w:color="auto"/>
          <w:right w:val="none" w:sz="0" w:space="0" w:color="auto"/>
          <w:between w:val="none" w:sz="0" w:space="0" w:color="auto"/>
        </w:pBdr>
        <w:spacing w:before="0" w:after="0" w:line="240" w:lineRule="auto"/>
        <w:ind w:right="284"/>
        <w:jc w:val="both"/>
        <w:rPr>
          <w:rFonts w:ascii="Times New Roman" w:eastAsia="Times New Roman" w:hAnsi="Times New Roman" w:cs="Times New Roman"/>
        </w:rPr>
      </w:pPr>
      <w:bookmarkStart w:id="48" w:name="_ot349z4crvj" w:colFirst="0" w:colLast="0"/>
      <w:bookmarkEnd w:id="48"/>
      <w:r>
        <w:rPr>
          <w:rFonts w:ascii="Times New Roman" w:eastAsia="Times New Roman" w:hAnsi="Times New Roman" w:cs="Times New Roman"/>
        </w:rPr>
        <w:t>6.1.4 En el Derecho internacional público ambiental</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tabs>
          <w:tab w:val="left" w:pos="2960"/>
        </w:tabs>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la publicación “la primavera silenciosa”</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que introdujo las bases de la ecología moderna, los Estados comenzaron a implementar una serie de medidas jurídicas para la protección del medio ambiente, que en materia internacional han hecho parte del derecho público.</w:t>
      </w:r>
    </w:p>
    <w:p w:rsidR="001C18EE" w:rsidRDefault="001C18EE" w:rsidP="00641A73">
      <w:pPr>
        <w:tabs>
          <w:tab w:val="left" w:pos="2960"/>
        </w:tabs>
        <w:spacing w:after="0" w:line="240" w:lineRule="auto"/>
        <w:ind w:right="284"/>
        <w:jc w:val="both"/>
        <w:rPr>
          <w:rFonts w:ascii="Times New Roman" w:eastAsia="Times New Roman" w:hAnsi="Times New Roman" w:cs="Times New Roman"/>
          <w:sz w:val="24"/>
          <w:szCs w:val="24"/>
        </w:rPr>
      </w:pPr>
    </w:p>
    <w:p w:rsidR="001C18EE" w:rsidRDefault="004C0761" w:rsidP="00641A73">
      <w:pPr>
        <w:tabs>
          <w:tab w:val="left" w:pos="2960"/>
        </w:tabs>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protección de las aguas se ha presentado en diversos cuerpos, sin que esté necesariamente relacionada con el derecho que nos ocupa, ya que vigila y cuida el recurso hídrico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entre éstos se destacan:</w:t>
      </w:r>
      <w:r>
        <w:rPr>
          <w:rFonts w:ascii="Times New Roman" w:eastAsia="Times New Roman" w:hAnsi="Times New Roman" w:cs="Times New Roman"/>
          <w:i/>
          <w:sz w:val="24"/>
          <w:szCs w:val="24"/>
        </w:rPr>
        <w:t xml:space="preserve"> </w:t>
      </w:r>
    </w:p>
    <w:p w:rsidR="001C18EE" w:rsidRDefault="001C18EE" w:rsidP="00641A73">
      <w:pPr>
        <w:tabs>
          <w:tab w:val="left" w:pos="2960"/>
        </w:tabs>
        <w:spacing w:after="0" w:line="240" w:lineRule="auto"/>
        <w:ind w:left="284" w:right="284"/>
        <w:jc w:val="both"/>
        <w:rPr>
          <w:rFonts w:ascii="Times New Roman" w:eastAsia="Times New Roman" w:hAnsi="Times New Roman" w:cs="Times New Roman"/>
          <w:i/>
          <w:sz w:val="24"/>
          <w:szCs w:val="24"/>
        </w:rPr>
      </w:pPr>
    </w:p>
    <w:p w:rsidR="001C18EE" w:rsidRDefault="004C0761" w:rsidP="00641A73">
      <w:pPr>
        <w:numPr>
          <w:ilvl w:val="0"/>
          <w:numId w:val="6"/>
        </w:numPr>
        <w:tabs>
          <w:tab w:val="left" w:pos="2960"/>
        </w:tabs>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Declaración de la Conferencia de las Naciones Unidas sobre el Medio Ambiente Humano, realizada en Estocolmo en 1972 se reconoció que las condiciones de vida adecuadas son un derecho humano, entre las cuales podemos incluir el acceso al agua apta para consumo.</w:t>
      </w:r>
    </w:p>
    <w:p w:rsidR="001C18EE" w:rsidRDefault="004C0761" w:rsidP="00641A73">
      <w:pPr>
        <w:numPr>
          <w:ilvl w:val="0"/>
          <w:numId w:val="6"/>
        </w:numPr>
        <w:tabs>
          <w:tab w:val="left" w:pos="2960"/>
        </w:tabs>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 vez la declaración de Mar del Plata de la Conferencia de las Naciones Unidas sobre el Agua, celebrada en 1977, estableció que en 1990 la humanidad debería contar con los servicios de agua y saneamiento, lo cual implicaba un una serie de acciones positivas por parte de los Estados.</w:t>
      </w:r>
    </w:p>
    <w:p w:rsidR="001C18EE" w:rsidRDefault="004C0761" w:rsidP="00641A73">
      <w:pPr>
        <w:numPr>
          <w:ilvl w:val="0"/>
          <w:numId w:val="6"/>
        </w:numPr>
        <w:tabs>
          <w:tab w:val="left" w:pos="2960"/>
        </w:tabs>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Conferencia Internacional sobre Agua y Medio Ambiente de Naciones Unidas insistió sobre la importancia de asumir y enfrentar la escasez del agua, así como su utilización insostenible. A su vez proclamó por la consideración del recurso hídrico como un bien económico, finito y fundamental para la vida del hombre por tanto solicitó mecanismos de participación para la toma de decisiones sobre sus cuestiones.</w:t>
      </w:r>
    </w:p>
    <w:p w:rsidR="001C18EE" w:rsidRDefault="004C0761" w:rsidP="00641A73">
      <w:pPr>
        <w:numPr>
          <w:ilvl w:val="0"/>
          <w:numId w:val="6"/>
        </w:numPr>
        <w:tabs>
          <w:tab w:val="left" w:pos="2960"/>
        </w:tabs>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Conferencia de Naciones Unidas sobre Medio Ambiente y Desarrollo como marco primario del Plan de Acción para el Desarrollo Sostenible o Agenda XIX, el Convenio sobre Diversidad Biológica, Cambio Climático, la Declaración de Principio de los Bosques entre otros, vinculó la visión ambiental de los recursos naturales a los derechos humanos entendiendo por estos últimos la condición bajo la cual se desarrolla el hombre y la calidad de vida.</w:t>
      </w:r>
    </w:p>
    <w:p w:rsidR="001C18EE" w:rsidRDefault="004C0761" w:rsidP="00641A73">
      <w:pPr>
        <w:numPr>
          <w:ilvl w:val="0"/>
          <w:numId w:val="6"/>
        </w:numPr>
        <w:tabs>
          <w:tab w:val="left" w:pos="2960"/>
        </w:tabs>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Agenda XIX establece a su vez que el suministro de agua dulce a la totalidad de la población acorde con sus necesidades básicas debe ser una meta global.</w:t>
      </w:r>
    </w:p>
    <w:p w:rsidR="001C18EE" w:rsidRDefault="004C0761" w:rsidP="00641A73">
      <w:pPr>
        <w:numPr>
          <w:ilvl w:val="0"/>
          <w:numId w:val="6"/>
        </w:numPr>
        <w:tabs>
          <w:tab w:val="left" w:pos="2960"/>
        </w:tabs>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derecho marítimo también encontramos las siguientes manifestaciones sobre la protección de los recursos hídricos que estarían relacionadas con la disponibilidad: la Convención de Naciones Unidas sobre los usos de los cursos de aguas internacionales de 1997, las Reglas de Helsinski de 1996 entre otros.</w:t>
      </w:r>
    </w:p>
    <w:p w:rsidR="001C18EE" w:rsidRDefault="004C0761" w:rsidP="00641A73">
      <w:pPr>
        <w:numPr>
          <w:ilvl w:val="0"/>
          <w:numId w:val="6"/>
        </w:numPr>
        <w:tabs>
          <w:tab w:val="left" w:pos="2960"/>
        </w:tabs>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2002, en Johannesburgo, mediante los resultados de la Cumbre Mundial sobre Desarrollo Sostenible, se trataron como aspectos principales el acceso al agua potable y el saneamiento básico por cuanto representan un modo de calidad de vida sostenible. Por tanto, fue la oportunidad de adoptar compromisos ciertos y concretos en la ejecución de la Agenda XXI y en general del desarrollo sostenible. </w:t>
      </w:r>
    </w:p>
    <w:p w:rsidR="001C18EE" w:rsidRDefault="001C18EE" w:rsidP="00641A73">
      <w:pPr>
        <w:widowControl w:val="0"/>
        <w:spacing w:after="0" w:line="240" w:lineRule="auto"/>
        <w:ind w:left="284" w:right="284"/>
        <w:jc w:val="both"/>
        <w:rPr>
          <w:rFonts w:ascii="Times New Roman" w:eastAsia="Times New Roman" w:hAnsi="Times New Roman" w:cs="Times New Roman"/>
          <w:sz w:val="24"/>
          <w:szCs w:val="24"/>
        </w:rPr>
      </w:pPr>
    </w:p>
    <w:p w:rsidR="001C18EE" w:rsidRDefault="004C0761" w:rsidP="00641A73">
      <w:pPr>
        <w:widowControl w:val="0"/>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se planteó la necesidad de garantizarle a más de cien millones de personas que no cuentan con agua potable el DHA y proveerlos de igual manera del saneamiento básico adecuado. “En esta cumbre se refleja un consenso internacional en el sentido de considerar el acceso al agua potable y el saneamiento como un derecho fundamental.”</w:t>
      </w:r>
      <w:r>
        <w:rPr>
          <w:rFonts w:ascii="Times New Roman" w:eastAsia="Times New Roman" w:hAnsi="Times New Roman" w:cs="Times New Roman"/>
          <w:sz w:val="24"/>
          <w:szCs w:val="24"/>
          <w:vertAlign w:val="superscript"/>
        </w:rPr>
        <w:footnoteReference w:id="25"/>
      </w:r>
    </w:p>
    <w:p w:rsidR="001C18EE" w:rsidRDefault="001C18EE" w:rsidP="00641A73">
      <w:pPr>
        <w:spacing w:before="57" w:after="57" w:line="276" w:lineRule="auto"/>
        <w:jc w:val="both"/>
        <w:rPr>
          <w:rFonts w:ascii="Times New Roman" w:eastAsia="Times New Roman" w:hAnsi="Times New Roman" w:cs="Times New Roman"/>
          <w:sz w:val="24"/>
          <w:szCs w:val="24"/>
        </w:rPr>
      </w:pPr>
    </w:p>
    <w:p w:rsidR="001C18EE" w:rsidRDefault="004C0761" w:rsidP="00641A73">
      <w:pPr>
        <w:pStyle w:val="Ttulo3"/>
        <w:keepLines w:val="0"/>
        <w:numPr>
          <w:ilvl w:val="2"/>
          <w:numId w:val="7"/>
        </w:numPr>
        <w:pBdr>
          <w:top w:val="none" w:sz="0" w:space="0" w:color="auto"/>
          <w:left w:val="none" w:sz="0" w:space="0" w:color="auto"/>
          <w:bottom w:val="none" w:sz="0" w:space="0" w:color="auto"/>
          <w:right w:val="none" w:sz="0" w:space="0" w:color="auto"/>
          <w:between w:val="none" w:sz="0" w:space="0" w:color="auto"/>
        </w:pBdr>
        <w:spacing w:before="0" w:line="240" w:lineRule="auto"/>
        <w:ind w:left="284" w:right="284" w:firstLine="0"/>
        <w:jc w:val="both"/>
        <w:rPr>
          <w:rFonts w:ascii="Times New Roman" w:eastAsia="Times New Roman" w:hAnsi="Times New Roman" w:cs="Times New Roman"/>
          <w:sz w:val="24"/>
          <w:szCs w:val="24"/>
        </w:rPr>
      </w:pPr>
      <w:bookmarkStart w:id="49" w:name="_unqnp65z2grs" w:colFirst="0" w:colLast="0"/>
      <w:bookmarkEnd w:id="49"/>
      <w:r>
        <w:rPr>
          <w:rFonts w:ascii="Times New Roman" w:eastAsia="Times New Roman" w:hAnsi="Times New Roman" w:cs="Times New Roman"/>
          <w:color w:val="000000"/>
          <w:sz w:val="24"/>
          <w:szCs w:val="24"/>
        </w:rPr>
        <w:t>6.4 NACIONAL</w:t>
      </w:r>
    </w:p>
    <w:p w:rsidR="001C18EE" w:rsidRDefault="001C18EE" w:rsidP="00641A73">
      <w:pPr>
        <w:spacing w:after="0" w:line="240" w:lineRule="auto"/>
        <w:ind w:left="284" w:right="284"/>
        <w:jc w:val="both"/>
        <w:rPr>
          <w:rFonts w:ascii="Times New Roman" w:eastAsia="Times New Roman" w:hAnsi="Times New Roman" w:cs="Times New Roman"/>
          <w:b/>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Colombia las aguas se encuentran reguladas en diversas normas, unas para las marítimas, otra para las continentales, otras para las lluvias y atmosféricas y así sucesivamente, lo cual contempla una falta de integralidad del régimen entre el cual se desenvuelve el derecho objeto de estudio. </w:t>
      </w:r>
    </w:p>
    <w:p w:rsidR="001C18EE" w:rsidRDefault="001C18EE" w:rsidP="00641A73">
      <w:pPr>
        <w:spacing w:after="0" w:line="240" w:lineRule="auto"/>
        <w:ind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otra parte, el DHA se encuentra consagrado de manera adscrita en la Constitución Política de Colombia, en las normas del derecho ambiental y en el régimen de los servicios públicos domiciliarios. Veamos:</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pStyle w:val="Ttulo4"/>
        <w:keepLines w:val="0"/>
        <w:pBdr>
          <w:top w:val="none" w:sz="0" w:space="0" w:color="auto"/>
          <w:left w:val="none" w:sz="0" w:space="0" w:color="auto"/>
          <w:bottom w:val="none" w:sz="0" w:space="0" w:color="auto"/>
          <w:right w:val="none" w:sz="0" w:space="0" w:color="auto"/>
          <w:between w:val="none" w:sz="0" w:space="0" w:color="auto"/>
        </w:pBdr>
        <w:spacing w:before="0" w:after="0" w:line="240" w:lineRule="auto"/>
        <w:ind w:right="284"/>
        <w:jc w:val="both"/>
        <w:rPr>
          <w:rFonts w:ascii="Times New Roman" w:eastAsia="Times New Roman" w:hAnsi="Times New Roman" w:cs="Times New Roman"/>
        </w:rPr>
      </w:pPr>
      <w:bookmarkStart w:id="50" w:name="_sgojdleng1w3" w:colFirst="0" w:colLast="0"/>
      <w:bookmarkEnd w:id="50"/>
      <w:r>
        <w:rPr>
          <w:rFonts w:ascii="Times New Roman" w:eastAsia="Times New Roman" w:hAnsi="Times New Roman" w:cs="Times New Roman"/>
        </w:rPr>
        <w:t>6.4.1. De la adscripción del DHA a la Constitución Política de Colombia de 1991.</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dijo en páginas anteriores, el DHA en Colombia no se encuentra expresamente consagrado en nuestro texto constitucional, por tal razón corresponde ahora el estudio de las maneras o formas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de vinculación con nuestra norma </w:t>
      </w:r>
      <w:r>
        <w:rPr>
          <w:rFonts w:ascii="Times New Roman" w:eastAsia="Times New Roman" w:hAnsi="Times New Roman" w:cs="Times New Roman"/>
          <w:i/>
          <w:sz w:val="24"/>
          <w:szCs w:val="24"/>
        </w:rPr>
        <w:t>ius fundamental</w:t>
      </w:r>
      <w:r>
        <w:rPr>
          <w:rFonts w:ascii="Times New Roman" w:eastAsia="Times New Roman" w:hAnsi="Times New Roman" w:cs="Times New Roman"/>
          <w:sz w:val="24"/>
          <w:szCs w:val="24"/>
        </w:rPr>
        <w:t>: la inmersión en el bloque de constitucionalidad, tener conexidad con otros derechos fundamentales y tratarse de un derecho subjetivo innominado.</w:t>
      </w:r>
      <w:r>
        <w:rPr>
          <w:rFonts w:ascii="Times New Roman" w:eastAsia="Times New Roman" w:hAnsi="Times New Roman" w:cs="Times New Roman"/>
          <w:sz w:val="24"/>
          <w:szCs w:val="24"/>
          <w:vertAlign w:val="superscript"/>
        </w:rPr>
        <w:footnoteReference w:id="27"/>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pStyle w:val="Ttulo5"/>
        <w:keepNext w:val="0"/>
        <w:keepLines w:val="0"/>
        <w:numPr>
          <w:ilvl w:val="5"/>
          <w:numId w:val="7"/>
        </w:numPr>
        <w:pBdr>
          <w:top w:val="none" w:sz="0" w:space="0" w:color="auto"/>
          <w:left w:val="none" w:sz="0" w:space="0" w:color="auto"/>
          <w:bottom w:val="none" w:sz="0" w:space="0" w:color="auto"/>
          <w:right w:val="none" w:sz="0" w:space="0" w:color="auto"/>
          <w:between w:val="none" w:sz="0" w:space="0" w:color="auto"/>
        </w:pBdr>
        <w:tabs>
          <w:tab w:val="left" w:pos="3544"/>
        </w:tabs>
        <w:spacing w:before="0" w:after="0" w:line="240" w:lineRule="auto"/>
        <w:ind w:right="284"/>
        <w:jc w:val="both"/>
        <w:rPr>
          <w:rFonts w:ascii="Times New Roman" w:eastAsia="Times New Roman" w:hAnsi="Times New Roman" w:cs="Times New Roman"/>
          <w:sz w:val="24"/>
          <w:szCs w:val="24"/>
        </w:rPr>
      </w:pPr>
      <w:bookmarkStart w:id="51" w:name="_pxe1x9dvo7fv" w:colFirst="0" w:colLast="0"/>
      <w:bookmarkEnd w:id="51"/>
      <w:r>
        <w:rPr>
          <w:rFonts w:ascii="Times New Roman" w:eastAsia="Times New Roman" w:hAnsi="Times New Roman" w:cs="Times New Roman"/>
          <w:sz w:val="24"/>
          <w:szCs w:val="24"/>
        </w:rPr>
        <w:t>6.4.2  En el bloque de constitucionalidad.</w:t>
      </w: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lo dispuesto en los artículos 93 y 94 de la Constitución que rezan:</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enunciación de los derechos y garantías contenidos en la Constitución y en los convenios internacionales vigentes, no debe entenderse como negación de otros que, siendo inherentes a la persona humana, no figuren expresamente en ellos.”</w:t>
      </w:r>
    </w:p>
    <w:p w:rsidR="001C18EE" w:rsidRDefault="001C18EE" w:rsidP="00641A73">
      <w:pPr>
        <w:spacing w:after="0" w:line="240" w:lineRule="auto"/>
        <w:ind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posible observar que la lista de derechos fundamentales de la Carta de 1991 no es taxativa o limitante y por ende se encuentran en ella inmersos los tratados y convenios internacionales sobre derechos humanos y otros. Esta figura se conoce como bloque de constitucionalidad.</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Pacto Internacional de Derechos Económicos, Sociales y Culturales al ser un instrumento que contempla derechos humanos que no pueden ser limitados en estados de excepción, hace parte del bloque de constitucionalidad en sentido amplio. La Defensoría Del Pueblo propone que, las observaciones del Comité al ser las interpretaciones oficiales del Pacto, tendrán igual suerte y harán parte de nuestro ordenamiento por adscripción</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ya que son preceptos internacionales que poseen la posibilidad de modificar el actuar de los Estados, bien sea por pertenecer a clasificaciones especiales de países garantistas, costumbre como fuente del derecho y otros. </w:t>
      </w: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Dicho bloque en palabras de la Corte posee dos ópticas. La primera denominada </w:t>
      </w:r>
      <w:r>
        <w:rPr>
          <w:rFonts w:ascii="Times New Roman" w:eastAsia="Times New Roman" w:hAnsi="Times New Roman" w:cs="Times New Roman"/>
          <w:i/>
          <w:sz w:val="24"/>
          <w:szCs w:val="24"/>
        </w:rPr>
        <w:t>strictu sensu,</w:t>
      </w:r>
      <w:r>
        <w:rPr>
          <w:rFonts w:ascii="Times New Roman" w:eastAsia="Times New Roman" w:hAnsi="Times New Roman" w:cs="Times New Roman"/>
          <w:sz w:val="24"/>
          <w:szCs w:val="24"/>
        </w:rPr>
        <w:t xml:space="preserve"> conformada por principios y normas de valor constitucional que se reflejan en el texto </w:t>
      </w:r>
      <w:r>
        <w:rPr>
          <w:rFonts w:ascii="Times New Roman" w:eastAsia="Times New Roman" w:hAnsi="Times New Roman" w:cs="Times New Roman"/>
          <w:i/>
          <w:sz w:val="24"/>
          <w:szCs w:val="24"/>
        </w:rPr>
        <w:t xml:space="preserve">ius fundamental </w:t>
      </w:r>
      <w:r>
        <w:rPr>
          <w:rFonts w:ascii="Times New Roman" w:eastAsia="Times New Roman" w:hAnsi="Times New Roman" w:cs="Times New Roman"/>
          <w:sz w:val="24"/>
          <w:szCs w:val="24"/>
        </w:rPr>
        <w:t>y los tratados internacionales que consagren derechos humanos cuya limitación se encuentre prohibida en los estados de excepción</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La segunda o </w:t>
      </w:r>
      <w:r>
        <w:rPr>
          <w:rFonts w:ascii="Times New Roman" w:eastAsia="Times New Roman" w:hAnsi="Times New Roman" w:cs="Times New Roman"/>
          <w:i/>
          <w:sz w:val="24"/>
          <w:szCs w:val="24"/>
        </w:rPr>
        <w:t>lato sensu</w:t>
      </w:r>
      <w:r>
        <w:rPr>
          <w:rFonts w:ascii="Times New Roman" w:eastAsia="Times New Roman" w:hAnsi="Times New Roman" w:cs="Times New Roman"/>
          <w:sz w:val="24"/>
          <w:szCs w:val="24"/>
        </w:rPr>
        <w:t xml:space="preserve"> comprendida por normas de diversa jerarquía que permiten realizar control de constitucionalidad como tratados internacionales, incluidos los limítrofes, las leyes orgánicas y las estatutarias</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ahí que, el contenido del bloque no se limite únicamente a lo visto. En diversas sentencias de la Corte Constitucional se han contemplado como parte del bloque de constitucionalidad, el derecho a la protección de la mujer embarazada</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los convenios de la OIT</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los derechos sociales</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los derechos de los niños, algunos principios procesales como el debido proceso y la presunción de inocencia</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los derechos de las victimas del desplazamiento interno forzado, el agua para consumo humano directo</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y otros. Por tanto el DHA, hace parte del bloque también por inclusión directa por parte de la jurisprudencia constitucional</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A87EDE" w:rsidP="00641A73">
      <w:pPr>
        <w:spacing w:after="0" w:line="240" w:lineRule="auto"/>
        <w:ind w:right="284"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0761">
        <w:rPr>
          <w:rFonts w:ascii="Times New Roman" w:eastAsia="Times New Roman" w:hAnsi="Times New Roman" w:cs="Times New Roman"/>
          <w:sz w:val="24"/>
          <w:szCs w:val="24"/>
        </w:rPr>
        <w:t>Por lo anterior, no existe duda alguna que el DHA es uno fundamental que hace parte de nuestro ordenamiento interno, en otras palabras, el contenido normativo del derecho y por ende de las obligaciones del Estado para realizarlo se encuentra basado primordialmente en el concepto de bloque de constitucionalidad</w:t>
      </w:r>
      <w:r w:rsidR="004C0761">
        <w:rPr>
          <w:rFonts w:ascii="Times New Roman" w:eastAsia="Times New Roman" w:hAnsi="Times New Roman" w:cs="Times New Roman"/>
          <w:sz w:val="24"/>
          <w:szCs w:val="24"/>
          <w:vertAlign w:val="superscript"/>
        </w:rPr>
        <w:footnoteReference w:id="37"/>
      </w:r>
      <w:r w:rsidR="004C0761">
        <w:rPr>
          <w:rFonts w:ascii="Times New Roman" w:eastAsia="Times New Roman" w:hAnsi="Times New Roman" w:cs="Times New Roman"/>
          <w:sz w:val="24"/>
          <w:szCs w:val="24"/>
        </w:rPr>
        <w:t xml:space="preserve"> Adicionalmente, encontramos que el DHA por estar en el bloque goza de la regla hermenéutica de favorabilidad, mediante la cual, no se puede restringir el ejercicio del derecho fundamental en virtud de disposiciones internas que le sean contrarias</w:t>
      </w:r>
      <w:r w:rsidR="004C0761">
        <w:rPr>
          <w:rFonts w:ascii="Times New Roman" w:eastAsia="Times New Roman" w:hAnsi="Times New Roman" w:cs="Times New Roman"/>
          <w:sz w:val="24"/>
          <w:szCs w:val="24"/>
          <w:vertAlign w:val="superscript"/>
        </w:rPr>
        <w:footnoteReference w:id="38"/>
      </w:r>
      <w:r w:rsidR="004C0761">
        <w:rPr>
          <w:rFonts w:ascii="Times New Roman" w:eastAsia="Times New Roman" w:hAnsi="Times New Roman" w:cs="Times New Roman"/>
          <w:sz w:val="24"/>
          <w:szCs w:val="24"/>
        </w:rPr>
        <w:t xml:space="preserve">. </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pStyle w:val="Ttulo5"/>
        <w:keepNext w:val="0"/>
        <w:keepLines w:val="0"/>
        <w:numPr>
          <w:ilvl w:val="5"/>
          <w:numId w:val="7"/>
        </w:numPr>
        <w:pBdr>
          <w:top w:val="none" w:sz="0" w:space="0" w:color="auto"/>
          <w:left w:val="none" w:sz="0" w:space="0" w:color="auto"/>
          <w:bottom w:val="none" w:sz="0" w:space="0" w:color="auto"/>
          <w:right w:val="none" w:sz="0" w:space="0" w:color="auto"/>
          <w:between w:val="none" w:sz="0" w:space="0" w:color="auto"/>
        </w:pBdr>
        <w:tabs>
          <w:tab w:val="left" w:pos="3544"/>
        </w:tabs>
        <w:spacing w:before="0" w:after="0" w:line="240" w:lineRule="auto"/>
        <w:ind w:right="284"/>
        <w:jc w:val="both"/>
        <w:rPr>
          <w:rFonts w:ascii="Times New Roman" w:eastAsia="Times New Roman" w:hAnsi="Times New Roman" w:cs="Times New Roman"/>
          <w:sz w:val="24"/>
          <w:szCs w:val="24"/>
        </w:rPr>
      </w:pPr>
      <w:bookmarkStart w:id="52" w:name="_9mhjg8x5d58z" w:colFirst="0" w:colLast="0"/>
      <w:bookmarkEnd w:id="52"/>
      <w:r>
        <w:rPr>
          <w:rFonts w:ascii="Times New Roman" w:eastAsia="Times New Roman" w:hAnsi="Times New Roman" w:cs="Times New Roman"/>
          <w:sz w:val="24"/>
          <w:szCs w:val="24"/>
        </w:rPr>
        <w:t>6.4.3. Los derechos fundamentales por conexidad.</w:t>
      </w:r>
    </w:p>
    <w:p w:rsidR="001C18EE" w:rsidRDefault="004C0761" w:rsidP="00641A73">
      <w:pPr>
        <w:tabs>
          <w:tab w:val="left" w:pos="11057"/>
        </w:tabs>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adscripción del DHA a la Constitución Política de Colombia también puede observarse por una figura denominada “conexidad”, mediante la cual algunos derechos adquieren el carácter de fundamental por su relación con éstos. </w:t>
      </w:r>
    </w:p>
    <w:p w:rsidR="001C18EE" w:rsidRDefault="001C18EE" w:rsidP="00641A73">
      <w:pPr>
        <w:tabs>
          <w:tab w:val="left" w:pos="11057"/>
        </w:tabs>
        <w:spacing w:after="0" w:line="240" w:lineRule="auto"/>
        <w:ind w:left="284" w:right="284"/>
        <w:jc w:val="both"/>
        <w:rPr>
          <w:rFonts w:ascii="Times New Roman" w:eastAsia="Times New Roman" w:hAnsi="Times New Roman" w:cs="Times New Roman"/>
          <w:sz w:val="24"/>
          <w:szCs w:val="24"/>
        </w:rPr>
      </w:pPr>
    </w:p>
    <w:p w:rsidR="001C18EE" w:rsidRDefault="004C0761" w:rsidP="00641A73">
      <w:pPr>
        <w:tabs>
          <w:tab w:val="left" w:pos="11057"/>
        </w:tabs>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es la relación que se predica del agua de manera permanente con la vida y la salud de las personas, cuando sea utilizada de manera directa para consumo humano. Es decir: a) el derecho al agua es fundamental cuando esté destinada al consumo humano, ya que solo en este evento estará en conexión con la vida digna y la salud; b) Por ende la acción de tutela será la llamada a la protección del DHA y desplazará a la acción popular. No lo será en cambio cuando el agua esté destinada a usos como el industrial y el agropecuario; c) dicha acción de tutela podrá ser interpuesta contra autoridad pública como contra cualquier particular que afecte el derecho; d) “de conformidad con los criterios interpretativos sentados por el Comité de Derechos Económicos, Sociales y Culturales, el contenido del derecho fundamental al agua implica la disponibilidad continua y suficiente de agua para los usos personales y domésticos, la calidad salubre del agua, y la accesibilidad física, económica e igualitaria a ella”</w:t>
      </w:r>
      <w:r>
        <w:rPr>
          <w:rFonts w:ascii="Times New Roman" w:eastAsia="Times New Roman" w:hAnsi="Times New Roman" w:cs="Times New Roman"/>
          <w:sz w:val="24"/>
          <w:szCs w:val="24"/>
          <w:vertAlign w:val="superscript"/>
        </w:rPr>
        <w:footnoteReference w:id="39"/>
      </w:r>
    </w:p>
    <w:p w:rsidR="001C18EE" w:rsidRDefault="001C18EE" w:rsidP="00641A73">
      <w:pPr>
        <w:tabs>
          <w:tab w:val="left" w:pos="11057"/>
        </w:tabs>
        <w:spacing w:after="0" w:line="240" w:lineRule="auto"/>
        <w:ind w:right="284"/>
        <w:jc w:val="both"/>
        <w:rPr>
          <w:rFonts w:ascii="Times New Roman" w:eastAsia="Times New Roman" w:hAnsi="Times New Roman" w:cs="Times New Roman"/>
          <w:sz w:val="24"/>
          <w:szCs w:val="24"/>
        </w:rPr>
      </w:pPr>
    </w:p>
    <w:p w:rsidR="001C18EE" w:rsidRDefault="004C0761" w:rsidP="00641A73">
      <w:pPr>
        <w:tabs>
          <w:tab w:val="left" w:pos="11057"/>
        </w:tabs>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ende el agua por su relación con la vida y la salud es un derecho fundamental por conexidad y de esta manera se encuentra también adscripto a la norma </w:t>
      </w:r>
      <w:r>
        <w:rPr>
          <w:rFonts w:ascii="Times New Roman" w:eastAsia="Times New Roman" w:hAnsi="Times New Roman" w:cs="Times New Roman"/>
          <w:i/>
          <w:sz w:val="24"/>
          <w:szCs w:val="24"/>
        </w:rPr>
        <w:t>iusfundamental.</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pStyle w:val="Ttulo5"/>
        <w:keepNext w:val="0"/>
        <w:keepLines w:val="0"/>
        <w:numPr>
          <w:ilvl w:val="5"/>
          <w:numId w:val="7"/>
        </w:numPr>
        <w:pBdr>
          <w:top w:val="none" w:sz="0" w:space="0" w:color="auto"/>
          <w:left w:val="none" w:sz="0" w:space="0" w:color="auto"/>
          <w:bottom w:val="none" w:sz="0" w:space="0" w:color="auto"/>
          <w:right w:val="none" w:sz="0" w:space="0" w:color="auto"/>
          <w:between w:val="none" w:sz="0" w:space="0" w:color="auto"/>
        </w:pBdr>
        <w:tabs>
          <w:tab w:val="left" w:pos="3544"/>
        </w:tabs>
        <w:spacing w:before="0" w:after="0" w:line="240" w:lineRule="auto"/>
        <w:ind w:right="284"/>
        <w:jc w:val="both"/>
        <w:rPr>
          <w:rFonts w:ascii="Times New Roman" w:eastAsia="Times New Roman" w:hAnsi="Times New Roman" w:cs="Times New Roman"/>
          <w:sz w:val="24"/>
          <w:szCs w:val="24"/>
        </w:rPr>
      </w:pPr>
      <w:bookmarkStart w:id="53" w:name="_er5bz67puwfj" w:colFirst="0" w:colLast="0"/>
      <w:bookmarkEnd w:id="53"/>
      <w:r>
        <w:rPr>
          <w:rFonts w:ascii="Times New Roman" w:eastAsia="Times New Roman" w:hAnsi="Times New Roman" w:cs="Times New Roman"/>
          <w:sz w:val="24"/>
          <w:szCs w:val="24"/>
        </w:rPr>
        <w:t>6.4.4.  Por expresa consagración de la jurisprudencia constitucional.</w:t>
      </w:r>
    </w:p>
    <w:p w:rsidR="001C18EE" w:rsidRDefault="004C0761" w:rsidP="00641A73">
      <w:pPr>
        <w:tabs>
          <w:tab w:val="left" w:pos="11057"/>
        </w:tabs>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tratar la cuestión se cita y seguirá a la Corte Constitucional en Sentencia T-418 de 2010 ya que lo desarrolla ampliamente. </w:t>
      </w:r>
    </w:p>
    <w:p w:rsidR="001C18EE" w:rsidRDefault="001C18EE" w:rsidP="00641A73">
      <w:pPr>
        <w:tabs>
          <w:tab w:val="left" w:pos="11057"/>
        </w:tabs>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“Aunque no se trata de un derecho expresamente señalado por la Constitución Política, se ha de entender incluido, teniendo en cuenta el texto Constitucional aprobado por el Constituyente de 1991, y, en especial, sus posteriores reformas, al respecto.”</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narra como la Constitución se decretó, sancionó y promulgó con el fin de asegurar a los colombianos la vida, la justicia y la igualdad, organizando un estado social de derecho fundado en cuatro pilares: el respeto a la dignidad humana, el trabajo, la solidaridad y la prevalencia del interés general.</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ende se fijaron como fines esenciales del Estado servir a la comunidad, promover la prosperidad general; garantizar la efectividad de los principios y derechos de la Constitución sin discriminación alguna; el saneamiento ambiental a cargo del Estado, el derecho a gozar de un ambiente sano y “la solución de las necesidades insatisfechas de salud, de educación, de saneamiento ambiental y de agua potable”</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Terminando por concluir que “El derecho al agua, por tanto es un derecho constitucional complejo que se ha venido desarrollando a lo largo de los últimos años, en especial, en atención a la importancia que el mismo tiene como presupuesto de los demás derechos fundamentales y del desarrollo. El derecho al agua está interrelacionado y es indivisible e interdependiente de los demás derechos fundamentales. De hecho, la complejidad del derecho al agua incluye, incluso, dimensiones propias de un derecho colectivo, con las especificidades propias de éste tipo de derechos. Pero esta es una cuestión que la Sala tan sólo menciona y no entra analizar, por no ser relevante para la solución del problema jurídico concreto.”</w:t>
      </w:r>
      <w:r>
        <w:rPr>
          <w:rFonts w:ascii="Times New Roman" w:eastAsia="Times New Roman" w:hAnsi="Times New Roman" w:cs="Times New Roman"/>
          <w:sz w:val="24"/>
          <w:szCs w:val="24"/>
          <w:vertAlign w:val="superscript"/>
        </w:rPr>
        <w:footnoteReference w:id="41"/>
      </w:r>
    </w:p>
    <w:p w:rsidR="001C18EE" w:rsidRDefault="001C18EE" w:rsidP="00641A73">
      <w:pPr>
        <w:pStyle w:val="Ttulo4"/>
        <w:keepLines w:val="0"/>
        <w:numPr>
          <w:ilvl w:val="3"/>
          <w:numId w:val="7"/>
        </w:numPr>
        <w:pBdr>
          <w:top w:val="none" w:sz="0" w:space="0" w:color="auto"/>
          <w:left w:val="none" w:sz="0" w:space="0" w:color="auto"/>
          <w:bottom w:val="none" w:sz="0" w:space="0" w:color="auto"/>
          <w:right w:val="none" w:sz="0" w:space="0" w:color="auto"/>
          <w:between w:val="none" w:sz="0" w:space="0" w:color="auto"/>
        </w:pBdr>
        <w:spacing w:before="0" w:after="0" w:line="240" w:lineRule="auto"/>
        <w:ind w:left="284" w:right="284" w:firstLine="0"/>
        <w:jc w:val="both"/>
        <w:rPr>
          <w:rFonts w:ascii="Times New Roman" w:eastAsia="Times New Roman" w:hAnsi="Times New Roman" w:cs="Times New Roman"/>
        </w:rPr>
      </w:pPr>
      <w:bookmarkStart w:id="54" w:name="_btgasjrw1kzg" w:colFirst="0" w:colLast="0"/>
      <w:bookmarkEnd w:id="54"/>
    </w:p>
    <w:p w:rsidR="001C18EE" w:rsidRDefault="004C0761" w:rsidP="00641A73">
      <w:pPr>
        <w:pStyle w:val="Ttulo4"/>
        <w:keepLines w:val="0"/>
        <w:numPr>
          <w:ilvl w:val="3"/>
          <w:numId w:val="7"/>
        </w:numPr>
        <w:pBdr>
          <w:top w:val="none" w:sz="0" w:space="0" w:color="auto"/>
          <w:left w:val="none" w:sz="0" w:space="0" w:color="auto"/>
          <w:bottom w:val="none" w:sz="0" w:space="0" w:color="auto"/>
          <w:right w:val="none" w:sz="0" w:space="0" w:color="auto"/>
          <w:between w:val="none" w:sz="0" w:space="0" w:color="auto"/>
        </w:pBdr>
        <w:spacing w:before="0" w:after="0" w:line="240" w:lineRule="auto"/>
        <w:ind w:left="284" w:right="284" w:firstLine="0"/>
        <w:jc w:val="both"/>
        <w:rPr>
          <w:rFonts w:ascii="Times New Roman" w:eastAsia="Times New Roman" w:hAnsi="Times New Roman" w:cs="Times New Roman"/>
        </w:rPr>
      </w:pPr>
      <w:bookmarkStart w:id="55" w:name="_5rsaqfz2lhby" w:colFirst="0" w:colLast="0"/>
      <w:bookmarkEnd w:id="55"/>
      <w:r>
        <w:rPr>
          <w:rFonts w:ascii="Times New Roman" w:eastAsia="Times New Roman" w:hAnsi="Times New Roman" w:cs="Times New Roman"/>
        </w:rPr>
        <w:t>6.4.5 En el Derecho de los Servicios Públicos Domiciliarios.</w:t>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artículos primero y segundo de la Constitución Política de 1991 disponen que Colombia es un Estado Social de Derecho y por ende reconoce, consagra y respeta los derechos y garantías de los ciudadanos, entre ellos el DHA. Más aun, es un fin esencial del Estado garantizar su ejercicio, mediante los servicios públicos domiciliarios</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que son acueducto, alcantarillado, aseo, gas y energía eléctrica, donde los dos primeros tendrán nuestra mayor atención.</w:t>
      </w:r>
    </w:p>
    <w:p w:rsidR="001C18EE" w:rsidRDefault="001C18EE" w:rsidP="00641A73">
      <w:pPr>
        <w:spacing w:after="0" w:line="240" w:lineRule="auto"/>
        <w:ind w:right="284"/>
        <w:jc w:val="both"/>
        <w:rPr>
          <w:rFonts w:ascii="Times New Roman" w:eastAsia="Times New Roman" w:hAnsi="Times New Roman" w:cs="Times New Roman"/>
          <w:sz w:val="24"/>
          <w:szCs w:val="24"/>
        </w:rPr>
      </w:pPr>
    </w:p>
    <w:p w:rsidR="001C18EE" w:rsidRDefault="004C0761" w:rsidP="00641A73">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palabras de la Corte Constitucional “La realización y la eficacia sustantiva del Estado Social de Derecho se mide por la capacidad de éste para satisfacer, a través de la prestación de los servicios públicos, las necesidades vitales de la población, mediante el suministro de concretas prestaciones que tiendan a ello y, consecuentemente, de lograr por esta vía la igualación de las condiciones materiales de existencia de las personas”</w:t>
      </w:r>
      <w:r>
        <w:rPr>
          <w:rFonts w:ascii="Times New Roman" w:eastAsia="Times New Roman" w:hAnsi="Times New Roman" w:cs="Times New Roman"/>
          <w:sz w:val="24"/>
          <w:szCs w:val="24"/>
          <w:vertAlign w:val="superscript"/>
        </w:rPr>
        <w:footnoteReference w:id="43"/>
      </w:r>
    </w:p>
    <w:p w:rsidR="001C18EE" w:rsidRDefault="001C18EE" w:rsidP="00641A73">
      <w:pPr>
        <w:spacing w:after="0" w:line="240" w:lineRule="auto"/>
        <w:ind w:left="284" w:right="284"/>
        <w:jc w:val="both"/>
        <w:rPr>
          <w:rFonts w:ascii="Times New Roman" w:eastAsia="Times New Roman" w:hAnsi="Times New Roman" w:cs="Times New Roman"/>
          <w:sz w:val="24"/>
          <w:szCs w:val="24"/>
        </w:rPr>
      </w:pPr>
    </w:p>
    <w:p w:rsidR="001C18EE" w:rsidRDefault="004C0761" w:rsidP="00A87EDE">
      <w:pPr>
        <w:spacing w:after="0" w:line="240" w:lineRule="auto"/>
        <w:ind w:righ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sistema de prestación de los servicios permite que sean llevados a cabo tanto por particulares como por el Estado. En este sentido podrán prestarlo únicamente</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las sociedades por acciones, las organizaciones autorizadas, las empresas industriales y comerciales del Estado y los municipios de manera directa</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cuando no exista particular dispuesto a hacerlo.</w:t>
      </w:r>
    </w:p>
    <w:p w:rsidR="001C18EE" w:rsidRDefault="004C0761" w:rsidP="00641A73">
      <w:pPr>
        <w:pStyle w:val="Ttulo1"/>
        <w:jc w:val="both"/>
        <w:rPr>
          <w:rFonts w:ascii="Times New Roman" w:eastAsia="Times New Roman" w:hAnsi="Times New Roman" w:cs="Times New Roman"/>
          <w:sz w:val="24"/>
          <w:szCs w:val="24"/>
        </w:rPr>
      </w:pPr>
      <w:bookmarkStart w:id="56" w:name="_ihv636" w:colFirst="0" w:colLast="0"/>
      <w:bookmarkEnd w:id="56"/>
      <w:r>
        <w:rPr>
          <w:rFonts w:ascii="Times New Roman" w:eastAsia="Times New Roman" w:hAnsi="Times New Roman" w:cs="Times New Roman"/>
          <w:sz w:val="24"/>
          <w:szCs w:val="24"/>
        </w:rPr>
        <w:t>7.  Alcance del proyecto de acto legislativo.</w:t>
      </w:r>
    </w:p>
    <w:p w:rsidR="001C18EE" w:rsidRDefault="004C0761" w:rsidP="00641A73">
      <w:pPr>
        <w:pStyle w:val="Ttulo2"/>
        <w:jc w:val="both"/>
        <w:rPr>
          <w:rFonts w:ascii="Times New Roman" w:eastAsia="Times New Roman" w:hAnsi="Times New Roman" w:cs="Times New Roman"/>
          <w:sz w:val="24"/>
          <w:szCs w:val="24"/>
        </w:rPr>
      </w:pPr>
      <w:bookmarkStart w:id="57" w:name="_32hioqz" w:colFirst="0" w:colLast="0"/>
      <w:bookmarkEnd w:id="57"/>
      <w:r>
        <w:rPr>
          <w:rFonts w:ascii="Times New Roman" w:eastAsia="Times New Roman" w:hAnsi="Times New Roman" w:cs="Times New Roman"/>
          <w:sz w:val="24"/>
          <w:szCs w:val="24"/>
        </w:rPr>
        <w:t>7.1 Acceso al agua como derecho fundamental.</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17 Objetivos de Desarrollo Sostenible (ODS) presentados por la Organización de Naciones Unidas, concretamente el sexto objetivo es “garantizar la disponibilidad de agua y su gestión sostenible”. Para la Organización de Naciones Unidas “el agua libre de impurezas y accesible para todos es parte esencial del mundo en que queremos vivir” y “hay suficiente agua dulce en el planeta para lograr este sueño”.</w:t>
      </w:r>
    </w:p>
    <w:p w:rsidR="001C18EE" w:rsidRDefault="001C18EE" w:rsidP="00641A73">
      <w:pPr>
        <w:spacing w:before="57" w:after="57"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protección del recurso hídrico es una necesidad urgente a nivel global. Según la Organización de Naciones Unidas (ONU) “para 2050, al menos una de cada cuatro personas probablemente viva en un país afectado por escasez crónica y reiterada de agua dulce”</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Este objetivo de desarrollo sostenible, junto con los otros 16 objetivos, son una base para la construcción de una paz sostenible en nuestro país. </w:t>
      </w:r>
    </w:p>
    <w:p w:rsidR="001C18EE" w:rsidRDefault="001C18EE" w:rsidP="00641A73">
      <w:pPr>
        <w:spacing w:before="57" w:after="57"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el informe Dividendos Ambientales de la Paz elaborado por el Departamento Nacional de Planeación, la guerra armada deja un saldo ambiental preocupante. Tan solo frente al recurso hídrico el “60% de las fuentes hídricas del país están potencialmente afectadas por extracción ilícita de minerales y derrames de petróleo: 10 veces el caudal promedio del río Nilo” </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y “4,1 millones de barriles de petróleo han sido derramados en los últimos 35 años: equivalente a 16 veces la catástrofe de Exxon Valdez (así se llamaba el buque petrolero que en 1989 encalló con 11 millones de galones de crudo y causó la peor tragedia ecológica en Alaska)”. Adicionalmente, “los 757 mil barriles derramados entre 2009 y 2013 afectan el agua y el suelo de 129 municipios”. Es en este contexto que se hace imperativo suplir el déficit de protección al recurso hídrico reconocido por la Corte Constitucional</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w:t>
      </w:r>
    </w:p>
    <w:p w:rsidR="001C18EE" w:rsidRDefault="001C18EE" w:rsidP="00641A73">
      <w:pPr>
        <w:spacing w:before="57" w:after="57"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derecho al agua, cuyo contenido ha sido desarrollado por la Corte Constitucional de Colombia en reiterada jurisprudencia, es un derecho polifacético. Así, la Corte Constitucional ha mencionado que entre los derechos constitucionales relevantes en materia del agua “vale la pena al menos mencionar los siguientes: el (1) derecho a la vida, que se consagra como inviolable y (2) a que nadie será sometido a tratos crueles, inhumanos o degradantes, (3) el derecho a la igualdad (“), (4) los derechos de las niñas y de los niños; (5) al saneamiento ambiental como un servicio público a cargo del Estado; (6) a una vivienda digna; (7) el derecho de todas las personas a gozar de un ambiente sano y a que la comunidad participe en las decisiones que puedan afectarlo”</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las distintas dimensiones del derecho al agua podrían clasificarse en al menos dos grupos, la primera dimensión hace de este derecho una condición necesaria del derecho a la vida de los seres humanos, y todos los aspectos y garantías que se relacionan con esta dimensión: igualdad, derechos de las niñas y los niños, vivienda digna, etc. La segunda dimensión relaciona directamente el derecho al agua como recurso natural esencial del medio ambiente con el derecho a gozar de un ambiente sano. Ambas dimensiones quedan plasmadas en el texto de artículo 11 A que propone el presente proyecto de acto legislativo, pues no solo se establece que todo ser humano tiene derecho al acceso al agua sino y que su uso prioritario es el consumo humano sin detrimento de su función ecológica, con lo que se recoge la dimensión humana del derecho al agua, sino que, además, se establece que se trata de un recurso público esencial para el desarrollo social, ambiental, económico y cultural y que corresponde al Estado colombiano garantizar la protección, conservación, recuperación y manejo sostenible tanto del recurso como de los ecosistemas.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derecho al agua ha sido definido por Naciones Unidas como “el derecho de todos a disponer de agua suficiente, salubre, aceptable, accesible y asequible para el uso personal y doméstico”</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que comprende (i) el derecho a disponer, y a (ii) acceder a cantidades suficientes de agua, y además, que el mismo sea (iii) de calidad “para los usos personales y domésticos”. Por otro lado, como ya se mencionó el Comité de Derechos Económicos, Sociales y Culturales de las Naciones Unidas ha indicado una serie de elementos necesarios para garantizar efectivamente el derecho al acceso al agua</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La disponibilidad</w:t>
      </w:r>
      <w:r>
        <w:rPr>
          <w:rFonts w:ascii="Times New Roman" w:eastAsia="Times New Roman" w:hAnsi="Times New Roman" w:cs="Times New Roman"/>
          <w:sz w:val="24"/>
          <w:szCs w:val="24"/>
        </w:rPr>
        <w:t>. El abastecimiento de agua de cada persona debe ser continuo y suficiente para los usos personales y domésticos. Esos usos comprenden normalmente el consumo, el saneamiento, la preparación de alimentos y la higiene personal y doméstica. La cantidad de agua disponible para cada persona debería corresponder a las directrices de la Organización Mundial de la Salud (OMS). También es posible que algunos individuos y grupos necesiten recursos de agua adicionales en razón de la salud, el clima y las condiciones de trabajo.</w:t>
      </w:r>
    </w:p>
    <w:p w:rsidR="001C18EE" w:rsidRDefault="001C18EE" w:rsidP="00641A73">
      <w:pPr>
        <w:spacing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La calidad</w:t>
      </w:r>
      <w:r>
        <w:rPr>
          <w:rFonts w:ascii="Times New Roman" w:eastAsia="Times New Roman" w:hAnsi="Times New Roman" w:cs="Times New Roman"/>
          <w:sz w:val="24"/>
          <w:szCs w:val="24"/>
        </w:rPr>
        <w:t>. El agua necesaria para cada uso personal o doméstico debe ser salubre, y por lo tanto, no ha de contener microorganismos o sustancias químicas o radioactivas que puedan constituir una amenaza para la salud de las personas. Además, el agua debería tener un color, un olor y un sabor aceptables para cada uso personal o doméstico.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La accesibilidad</w:t>
      </w:r>
      <w:r>
        <w:rPr>
          <w:rFonts w:ascii="Times New Roman" w:eastAsia="Times New Roman" w:hAnsi="Times New Roman" w:cs="Times New Roman"/>
          <w:sz w:val="24"/>
          <w:szCs w:val="24"/>
        </w:rPr>
        <w:t xml:space="preserve">. El agua y las instalaciones y servicios de agua deben ser accesibles para todos, sin discriminación alguna, dentro de la jurisdicción del Estado Parte. La accesibilidad presenta cuatro dimensiones superpuestas: a) Accesibilidad Física; b) Accesibilidad Económica; c) No Discriminación; d) Acceso a la Información.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58" w:name="_1hmsyys" w:colFirst="0" w:colLast="0"/>
      <w:bookmarkEnd w:id="58"/>
      <w:r>
        <w:rPr>
          <w:rFonts w:ascii="Times New Roman" w:eastAsia="Times New Roman" w:hAnsi="Times New Roman" w:cs="Times New Roman"/>
          <w:sz w:val="24"/>
          <w:szCs w:val="24"/>
        </w:rPr>
        <w:t>7.2 Busca la disminución de impactos ambientales por el uso del agua en actividades productivas</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necesario implementar un verdadero modelo de desarrollo sostenible en Colombia en el que la protección ambiental sea un tema prioritario y que no desconozca el derecho internacional cuando se establezcan las líneas de crecimiento económico nacionales.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A87EDE">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indispensable no solo crear estrategias de sanción y de penalización a quienes contaminen, sino establecer las pautas necesarias para la prevención y mitigación de la contaminación medioambiental. En este sentido, se expondrá a continuación información y estadísticas relacionada con los daños ambientales causados por los seres humanos en los últimos años, especialmente en los ecosistemas de páramos que se encuentran en grave riesgo y sufren el impacto de la explotación minera y la agricultura y ganadería extensivas, con lo que ponen en riesgo la disponibilidad del recurso hídrico.</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59" w:name="_41mghml" w:colFirst="0" w:colLast="0"/>
      <w:bookmarkEnd w:id="59"/>
      <w:r>
        <w:rPr>
          <w:rFonts w:ascii="Times New Roman" w:eastAsia="Times New Roman" w:hAnsi="Times New Roman" w:cs="Times New Roman"/>
          <w:sz w:val="24"/>
          <w:szCs w:val="24"/>
        </w:rPr>
        <w:t xml:space="preserve">7.3 No busca la gratuidad del Servicio Público  </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Proyecto de acto Legislativo atiende la Observación número 15 del Comité de Derechos Económicos, Sociales y Culturales en el sentido en que debe atender a las condiciones de accesibilidad, calidad y disponibilidad conforme al principio de progresividad. Con ello, se resuelve la inquietud frente al tema de la gratuidad y mínimo vital por las siguientes razones.</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accesibilidad en sentido amplio implica que el agua y las instalaciones y servicios de agua deben ser accesibles para todos, sin discriminación alguna, dentro de la jurisdicción del Estado Parte; y en sentido específico, la accesibilidad económica implica que los costos deben estar al alcance de todos y no ser un obstáculo. Por lo tanto, la accesibilidad no implica gratuidad ni implica la inexistencia de un costo por el servicio; lo que implica es que dicho costo cumpla con ciertas características.</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 anotar que de acuerdo con el estudio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Avance del derecho humano al agua en la Constitución, la ley, la jurisprudencia y los instrumentos internacionales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 la Defensoría del Pueblo, en materia de accesibilidad económica es evidente que el abastecimiento de agua supone la existencia de costos directos e indirectos derivados del transporte, aducción, tratamiento, almacenamiento, distribución y comercialización de líquido. Por ende, es claro que los costos no provienen del agua, sino de las actividades requeridas para su distribución en óptimas condiciones, y estos costos en ningún momento se desconocen en el presente proyecto.</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tal y como lo manifestó el DNP en el concepto enviado, la asequibilidad desde el punto de vista de accesibilidad económica no indica un servicio gratuito. Ello por cuanto la ley es clara al consagrar como indebida competencia a la hora de prestar el servicio público de agua potable, la prestación gratuita o a precios o tarifas inferiores al costo.</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mismo sentido, la Corte Constitucional en sentencia C-041 de 2003 señaló que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el concepto de gratuidad de los servicios públicos ha sido abandonado en la Constitución Política de 1991 (artículo 367) y ha surgido en cabeza de los particulares, la obligación a contribuir en el financiamiento de los gastos en que incurra el prestador del servicio dentro de los criterios de justicia y equidad (artículos 95, 367, 368 y 369 C. P.). Por ende, el reconocimiento del derecho al agua como fundamental no implica que el servicio de acueducto deba ser gratuito para la población.</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teniendo en cuenta lo anterior y partiendo de la no gratuidad del servicio y de la existencia de unos costos asociados al mismo, es claro que al derecho al agua también le son aplicables los mandatos generales del Pacto Internacional de Derechos Económicos, Sociales y Culturales en relación con su aplicación. Por lo tanto, debe haber una aplicación progresiva del derecho.</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tanto, para evitar interpretaciones erróneas y para que el Estado pueda responder a las obligaciones que se generan con el reconocimiento de este derecho se incluyó de manera explícita el principio de progresividad. También se hizo con el fin de reafirmar el pronunciamiento de la Corte en su sentencia T-760 de 2008 según el cual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Las obligaciones de carácter prestacional derivadas de un derecho fundamental son de cumplimiento progresivo, por la complejidad de las acciones y los recursos que se requieren para garantizar efectivamente el goce efectivo de estas facetas de protección de un derecho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pStyle w:val="Ttulo2"/>
        <w:jc w:val="both"/>
        <w:rPr>
          <w:rFonts w:ascii="Times New Roman" w:eastAsia="Times New Roman" w:hAnsi="Times New Roman" w:cs="Times New Roman"/>
          <w:sz w:val="24"/>
          <w:szCs w:val="24"/>
        </w:rPr>
      </w:pPr>
      <w:bookmarkStart w:id="60" w:name="_2grqrue" w:colFirst="0" w:colLast="0"/>
      <w:bookmarkEnd w:id="60"/>
      <w:r>
        <w:rPr>
          <w:rFonts w:ascii="Times New Roman" w:eastAsia="Times New Roman" w:hAnsi="Times New Roman" w:cs="Times New Roman"/>
          <w:sz w:val="24"/>
          <w:szCs w:val="24"/>
        </w:rPr>
        <w:t>7.4 La Regla de Sostenibilidad Fiscal no se puede invocar como un impedimento para reconocer Derechos Fundamentales.</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este punto es importante destacar que la regla de sostenibilidad fiscal no es un impedimento para reconocer derechos fundamentales. En el año 2011 se aprobó el Acto Legislativo número 3 relacionado con la sostenibilidad fiscal que, en su primer artículo, hoy artículo 334 de la Constitución establece que:</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Dicho marco de sostenibilidad fiscal deberá fungir como instrumento para alcanzar de manera progresiva los objetivos del Estado Social de Derecho. En cualquier caso, el gasto público será prioritario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Al interpretar el presente artículo, bajo ninguna circunstancia, autoridad alguna de naturaleza administrativa, legislativa o judicial, podrá invocar la sostenibilidad fiscal para menoscabar los derechos fundamentales, restringir su alcance o negar su protección efectiva</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vertAlign w:val="superscript"/>
        </w:rPr>
        <w:footnoteReference w:id="52"/>
      </w:r>
      <w:r>
        <w:rPr>
          <w:rFonts w:ascii="Times New Roman" w:eastAsia="Times New Roman" w:hAnsi="Times New Roman" w:cs="Times New Roman"/>
          <w:b/>
          <w:sz w:val="24"/>
          <w:szCs w:val="24"/>
        </w:rPr>
        <w:t>.</w:t>
      </w: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el cumplimiento y garantía plena de los derechos fundamentales es la principal excepción a la regla de sostenibilidad fiscal.</w:t>
      </w:r>
    </w:p>
    <w:p w:rsidR="001C18EE" w:rsidRDefault="004C0761" w:rsidP="00641A73">
      <w:pPr>
        <w:pStyle w:val="Ttulo2"/>
        <w:jc w:val="both"/>
        <w:rPr>
          <w:rFonts w:ascii="Times New Roman" w:eastAsia="Times New Roman" w:hAnsi="Times New Roman" w:cs="Times New Roman"/>
          <w:sz w:val="24"/>
          <w:szCs w:val="24"/>
        </w:rPr>
      </w:pPr>
      <w:bookmarkStart w:id="61" w:name="_vx1227" w:colFirst="0" w:colLast="0"/>
      <w:bookmarkEnd w:id="61"/>
      <w:r>
        <w:rPr>
          <w:rFonts w:ascii="Times New Roman" w:eastAsia="Times New Roman" w:hAnsi="Times New Roman" w:cs="Times New Roman"/>
          <w:sz w:val="24"/>
          <w:szCs w:val="24"/>
        </w:rPr>
        <w:t xml:space="preserve">7.4 No generará una Tutelatón </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acción de tutela para amparar el derecho fundamental de acceso al agua es un mecanismo existente que no depende de la consagración de éste en la Constitución para su activación efectiva. En este sentido, la Corte Constitucional ha reconocido que “se ha ocupado en varias ocasiones de la procedencia de la acción de tutela para la salvaguarda del derecho al agua, entendiendo que cuando se destina al consumo humano se realza su propio carácter de derecho fundamental y su protección puede ser garantizada a través del mecanismo constitucional” </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La Corte Constitucional ha sido enfática en resaltar que es necesario “estudiar a fondo las particularidades propias de cada caso”</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 allá de las posibilidades de activación de mecanismos de protección que se puedan activar al consagrar el derecho al agua como derecho fundamental en el texto de la Constitución, cabe res altar que Colombia se ha comprometido a nivel internacional a cumplir con las metas asociadas al objetivo número 6 de los Objetivos de Desarrollo Sostenible. Es decir, el Gobierno nacional ya ha adquirido unos compromisos y se ha propuesto unas metas en términos de protección del recurso hídrico que en nada se modifican con la consagración del derecho al agua como derecho fundamental en la Constitución. En este sentido, a continuación, se mencionan algunas de las metas a las que se compromete Colombia asociadas al objetivo de desarrollo sostenible consistente en “garantizar la disponibilidad del agua y su gestión sostenible”: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before="57" w:after="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2030, lograr el acceso universal y equitativo al agua potable, a un precio asequible para todos.</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before="57" w:after="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2030, mejorar la calidad del agua mediante la reducción de la contaminación, la eliminación del vertimiento y la reducción al mínimo de la descarga de materiales y productos químicos peligrosos, la reducción a la mitad del porcentaje de aguas residuales sin tratar y un aumento sustancial del reciclado y la reutilización en condiciones de seguridad a nivel mundial.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before="57" w:after="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2030, aumentar sustancialmente la utilización eficiente de los recursos hídricos en todos los sectores y asegurar la sostenibilidad de la extracción y el abastecimiento de agua dulce para hacer frente a la escasez de agua y reducir sustancialmente el número de personas que sufren de escasez de agua.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before="57" w:after="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2030, poner en práctica la gestión integrada de los recursos hídricos a todos los niveles, incluso mediante la cooperación transfronteriza, según proceda.</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before="57" w:after="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2020, proteger y restablecer los ecosistemas relacionados con el agua, incluidos los bosques, las montañas, los humedales, los ríos, los acuíferos y los lagos.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before="57" w:after="57"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Apoyar y fortalecer la participación de las comunidades locales en la mejora de la gestión del agua y el saneamiento”</w:t>
      </w:r>
      <w:r>
        <w:rPr>
          <w:rFonts w:ascii="Times New Roman" w:eastAsia="Times New Roman" w:hAnsi="Times New Roman" w:cs="Times New Roman"/>
          <w:color w:val="000000"/>
          <w:sz w:val="24"/>
          <w:szCs w:val="24"/>
          <w:vertAlign w:val="superscript"/>
        </w:rPr>
        <w:footnoteReference w:id="55"/>
      </w:r>
      <w:r>
        <w:rPr>
          <w:rFonts w:ascii="Times New Roman" w:eastAsia="Times New Roman" w:hAnsi="Times New Roman" w:cs="Times New Roman"/>
          <w:color w:val="000000"/>
          <w:sz w:val="24"/>
          <w:szCs w:val="24"/>
        </w:rPr>
        <w:t>.</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el documento de Bases del Plan Nacional de Desarrollo 2014-2018 estableció que “el acceso al agua potable y saneamiento básico son factores determinantes para mejorar las condiciones de habitabilidad de las viviendas, impactar en la situación de pobreza y salud de la población, así como contribuye a incrementar los índices de competitividad y crecimiento del país. Sin embargo, se presentan deficientes indicadores de prestación de los servicios de acueducto, alcantarillado y aseo en algunas zonas del país, a nivel de cobertura, calidad y continuidad, que requieren acciones concretas encaminadas a asegurar la adecuada planificación de las inversiones sectoriales y esquemas de prestación de los servicios que aseguren la sostenibilidad económica y ambiental de las inversiones”.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las Bases del Plan Nacional de Desarrollo 2014-2018 señalan que “reducir la pobreza y lograr una mayor equidad requiere mejorar la conexión de las poblaciones con los circuitos del crecimiento económico, así como el acceso a bienes y servicios que mejoran sus condiciones de vida. Esto es una vivienda digna, con acceso adecuado a agua y saneamiento básico, con facilidades de transporte y acceso a tecnologías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los datos presentados por el Gobierno se encuentra que “de acuerdo con el Índice de Pobreza Multidimensional (IPM), el 11, 2% de los hogares del país no tenían acceso a fuente de agua mejorada, en tanto que el 11, 8% tenían una inadecuada eliminación de excretas, siendo la incidencia en el área rural de 26,8% y 40,2%, lo que evidenció una brecha urbana rural de 3,5 y 12,6 veces respectivamente”. </w:t>
      </w:r>
    </w:p>
    <w:p w:rsidR="001C18EE" w:rsidRDefault="001C18EE" w:rsidP="00641A73">
      <w:pPr>
        <w:spacing w:before="57" w:after="57" w:line="276" w:lineRule="auto"/>
        <w:ind w:firstLine="283"/>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Concretamente, el Gobierno establece en el PND 2014-2018:</w:t>
      </w:r>
    </w:p>
    <w:p w:rsidR="001C18EE" w:rsidRDefault="001C18EE">
      <w:pPr>
        <w:spacing w:before="57" w:after="57" w:line="276" w:lineRule="auto"/>
        <w:ind w:firstLine="283"/>
        <w:jc w:val="both"/>
        <w:rPr>
          <w:rFonts w:ascii="Times New Roman" w:eastAsia="Times New Roman" w:hAnsi="Times New Roman" w:cs="Times New Roman"/>
          <w:b/>
          <w:sz w:val="24"/>
          <w:szCs w:val="24"/>
        </w:rPr>
      </w:pPr>
    </w:p>
    <w:tbl>
      <w:tblPr>
        <w:tblStyle w:val="a6"/>
        <w:tblW w:w="85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1"/>
        <w:gridCol w:w="2280"/>
        <w:gridCol w:w="2052"/>
      </w:tblGrid>
      <w:tr w:rsidR="001C18EE" w:rsidTr="00641A73">
        <w:trPr>
          <w:cnfStyle w:val="000000100000" w:firstRow="0" w:lastRow="0" w:firstColumn="0" w:lastColumn="0" w:oddVBand="0" w:evenVBand="0" w:oddHBand="1" w:evenHBand="0" w:firstRowFirstColumn="0" w:firstRowLastColumn="0" w:lastRowFirstColumn="0" w:lastRowLastColumn="0"/>
          <w:trHeight w:val="40"/>
          <w:jc w:val="center"/>
        </w:trPr>
        <w:tc>
          <w:tcPr>
            <w:tcW w:w="4201" w:type="dxa"/>
            <w:vAlign w:val="center"/>
          </w:tcPr>
          <w:p w:rsidR="001C18EE" w:rsidRDefault="004C0761">
            <w:pPr>
              <w:spacing w:before="100" w:after="1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Producto (asociado a la meta intermedia de IPM)</w:t>
            </w:r>
          </w:p>
        </w:tc>
        <w:tc>
          <w:tcPr>
            <w:tcW w:w="2280" w:type="dxa"/>
            <w:vAlign w:val="center"/>
          </w:tcPr>
          <w:p w:rsidR="001C18EE" w:rsidRDefault="004C0761">
            <w:pPr>
              <w:spacing w:before="100" w:after="1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Línea de base  (2013)</w:t>
            </w:r>
          </w:p>
        </w:tc>
        <w:tc>
          <w:tcPr>
            <w:tcW w:w="2052" w:type="dxa"/>
            <w:vAlign w:val="center"/>
          </w:tcPr>
          <w:p w:rsidR="001C18EE" w:rsidRDefault="004C0761">
            <w:pPr>
              <w:spacing w:before="100" w:after="1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Meta a 2018</w:t>
            </w:r>
          </w:p>
        </w:tc>
      </w:tr>
      <w:tr w:rsidR="001C18EE" w:rsidTr="00641A73">
        <w:trPr>
          <w:cnfStyle w:val="000000010000" w:firstRow="0" w:lastRow="0" w:firstColumn="0" w:lastColumn="0" w:oddVBand="0" w:evenVBand="0" w:oddHBand="0" w:evenHBand="1" w:firstRowFirstColumn="0" w:firstRowLastColumn="0" w:lastRowFirstColumn="0" w:lastRowLastColumn="0"/>
          <w:trHeight w:val="40"/>
          <w:jc w:val="center"/>
        </w:trPr>
        <w:tc>
          <w:tcPr>
            <w:tcW w:w="4201" w:type="dxa"/>
            <w:vAlign w:val="center"/>
          </w:tcPr>
          <w:p w:rsidR="001C18EE" w:rsidRDefault="004C0761">
            <w:pPr>
              <w:spacing w:before="100" w:after="1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con acceso a agua potable</w:t>
            </w:r>
          </w:p>
        </w:tc>
        <w:tc>
          <w:tcPr>
            <w:tcW w:w="2280" w:type="dxa"/>
            <w:vAlign w:val="center"/>
          </w:tcPr>
          <w:p w:rsidR="001C18EE" w:rsidRDefault="004C0761">
            <w:pPr>
              <w:spacing w:before="100" w:after="10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41.877.000</w:t>
            </w:r>
          </w:p>
        </w:tc>
        <w:tc>
          <w:tcPr>
            <w:tcW w:w="2052" w:type="dxa"/>
            <w:vAlign w:val="center"/>
          </w:tcPr>
          <w:p w:rsidR="001C18EE" w:rsidRDefault="004C0761">
            <w:pPr>
              <w:spacing w:before="100" w:after="10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44.477.000</w:t>
            </w:r>
          </w:p>
        </w:tc>
      </w:tr>
      <w:tr w:rsidR="001C18EE" w:rsidTr="00641A73">
        <w:trPr>
          <w:cnfStyle w:val="000000100000" w:firstRow="0" w:lastRow="0" w:firstColumn="0" w:lastColumn="0" w:oddVBand="0" w:evenVBand="0" w:oddHBand="1" w:evenHBand="0" w:firstRowFirstColumn="0" w:firstRowLastColumn="0" w:lastRowFirstColumn="0" w:lastRowLastColumn="0"/>
          <w:trHeight w:val="40"/>
          <w:jc w:val="center"/>
        </w:trPr>
        <w:tc>
          <w:tcPr>
            <w:tcW w:w="4201" w:type="dxa"/>
            <w:vAlign w:val="center"/>
          </w:tcPr>
          <w:p w:rsidR="001C18EE" w:rsidRDefault="004C0761">
            <w:pPr>
              <w:spacing w:before="100" w:after="1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Personas con acceso a una solución de alcantarillado</w:t>
            </w:r>
          </w:p>
        </w:tc>
        <w:tc>
          <w:tcPr>
            <w:tcW w:w="2280" w:type="dxa"/>
            <w:vAlign w:val="center"/>
          </w:tcPr>
          <w:p w:rsidR="001C18EE" w:rsidRDefault="004C0761">
            <w:pPr>
              <w:spacing w:before="100" w:after="10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39.469.000</w:t>
            </w:r>
          </w:p>
        </w:tc>
        <w:tc>
          <w:tcPr>
            <w:tcW w:w="2052" w:type="dxa"/>
            <w:vAlign w:val="center"/>
          </w:tcPr>
          <w:p w:rsidR="001C18EE" w:rsidRDefault="004C0761">
            <w:pPr>
              <w:spacing w:before="100" w:after="10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42.369.000</w:t>
            </w:r>
          </w:p>
        </w:tc>
      </w:tr>
    </w:tbl>
    <w:p w:rsidR="001C18EE" w:rsidRDefault="001C18EE">
      <w:pPr>
        <w:spacing w:before="57" w:after="57" w:line="276" w:lineRule="auto"/>
        <w:jc w:val="both"/>
        <w:rPr>
          <w:rFonts w:ascii="Times New Roman" w:eastAsia="Times New Roman" w:hAnsi="Times New Roman" w:cs="Times New Roman"/>
          <w:sz w:val="24"/>
          <w:szCs w:val="24"/>
        </w:rPr>
      </w:pPr>
    </w:p>
    <w:p w:rsidR="001C18EE" w:rsidRDefault="004C0761" w:rsidP="00641A73">
      <w:pPr>
        <w:spacing w:before="57" w:after="57"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decir, el Gobierno nacional tiene previsto e n su Plan Nacional de Desarrollo como meta a 2018 el aumentar el número de personas con acceso a agua potable y con acceso a una solución de alcantarillado en el país. El cumplimiento y exigibilidad de las metas establecidas por el Gobierno es independiente de la promulgación del derecho al agua como derecho fundamental en la Constitución. </w:t>
      </w:r>
    </w:p>
    <w:p w:rsidR="001C18EE" w:rsidRDefault="001C18EE" w:rsidP="00641A73">
      <w:pPr>
        <w:spacing w:line="276" w:lineRule="auto"/>
        <w:jc w:val="both"/>
        <w:rPr>
          <w:rFonts w:ascii="Times New Roman" w:eastAsia="Times New Roman" w:hAnsi="Times New Roman" w:cs="Times New Roman"/>
          <w:sz w:val="24"/>
          <w:szCs w:val="24"/>
        </w:rPr>
      </w:pPr>
    </w:p>
    <w:p w:rsidR="001C18EE" w:rsidRDefault="004C0761" w:rsidP="00641A7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proyecto de Acto legislativo en mención no requiere estudio de impacto fiscal ya que como lo establece el parágrafo del artículo 336 de la Constitución Política de Colombia </w:t>
      </w:r>
    </w:p>
    <w:p w:rsidR="001C18EE" w:rsidRDefault="004C0761" w:rsidP="00641A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336.</w:t>
      </w:r>
      <w:r>
        <w:rPr>
          <w:rFonts w:ascii="Times New Roman" w:eastAsia="Times New Roman" w:hAnsi="Times New Roman" w:cs="Times New Roman"/>
          <w:sz w:val="24"/>
          <w:szCs w:val="24"/>
        </w:rPr>
        <w:t xml:space="preserve"> Ningún monopolio podrá establecerse sino como arbitrio rentístico, con una finalidad de interés público o social y en virtud de la ley.</w:t>
      </w: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4C0761" w:rsidP="00641A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que establezca un monopolio no podrá aplicarse antes de que hayan sido plenamente indemnizados los individuos que en virtud de ella deban quedar privados del ejercicio de una actividad económica lícita.</w:t>
      </w: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4C0761" w:rsidP="00641A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organización, administración, control y explotación de los monopolios rentísticos estarán sometidos a un régimen propio, fijado por la ley de iniciativa gubernamental.</w:t>
      </w: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4C0761" w:rsidP="00641A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rentas obtenidas en el ejercicio de los monopolios de suerte y azar estarán destinadas exclusivamente a los servicios de salud.</w:t>
      </w: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4C0761" w:rsidP="00641A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rentas obtenidas en el ejercicio del monopolio de licores, estarán destinadas preferentemente a los servicios de salud y educación.</w:t>
      </w: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4C0761" w:rsidP="00641A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evasión fiscal en materia de rentas provenientes de monopolios rentísticos será sancionada penalmente en los términos que establezca la ley.</w:t>
      </w: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4C0761" w:rsidP="00641A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Gobierno enajenará o liquidará las empresas monopolísticas del Estado y otorgará a terceros el desarrollo de su actividad cuando no cumplan los requisitos de eficiencia, en los términos que determine la ley.</w:t>
      </w: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4C0761" w:rsidP="00641A7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cualquier caso, se respetarán los derechos adquiridos por los trabajadores.</w:t>
      </w: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1C18EE" w:rsidP="00641A73">
      <w:pPr>
        <w:spacing w:after="0" w:line="276" w:lineRule="auto"/>
        <w:jc w:val="both"/>
        <w:rPr>
          <w:rFonts w:ascii="Times New Roman" w:eastAsia="Times New Roman" w:hAnsi="Times New Roman" w:cs="Times New Roman"/>
          <w:sz w:val="24"/>
          <w:szCs w:val="24"/>
        </w:rPr>
      </w:pPr>
    </w:p>
    <w:p w:rsidR="001C18EE" w:rsidRDefault="004C0761" w:rsidP="00641A73">
      <w:pPr>
        <w:spacing w:after="0" w:line="276" w:lineRule="auto"/>
        <w:jc w:val="both"/>
        <w:rPr>
          <w:rFonts w:ascii="Times New Roman" w:eastAsia="Times New Roman" w:hAnsi="Times New Roman" w:cs="Times New Roman"/>
          <w:sz w:val="24"/>
          <w:szCs w:val="24"/>
        </w:rPr>
      </w:pPr>
      <w:bookmarkStart w:id="62" w:name="_3fwokq0" w:colFirst="0" w:colLast="0"/>
      <w:bookmarkEnd w:id="62"/>
      <w:r>
        <w:rPr>
          <w:rFonts w:ascii="Times New Roman" w:eastAsia="Times New Roman" w:hAnsi="Times New Roman" w:cs="Times New Roman"/>
          <w:sz w:val="24"/>
          <w:szCs w:val="24"/>
        </w:rPr>
        <w:t xml:space="preserve">De los Honorables </w:t>
      </w:r>
      <w:r w:rsidR="000E2EB1">
        <w:rPr>
          <w:rFonts w:ascii="Times New Roman" w:eastAsia="Times New Roman" w:hAnsi="Times New Roman" w:cs="Times New Roman"/>
          <w:sz w:val="24"/>
          <w:szCs w:val="24"/>
        </w:rPr>
        <w:t xml:space="preserve">Congresistas, </w:t>
      </w:r>
    </w:p>
    <w:p w:rsidR="001C18EE" w:rsidRDefault="001C18EE">
      <w:pPr>
        <w:spacing w:after="0" w:line="276" w:lineRule="auto"/>
        <w:jc w:val="both"/>
        <w:rPr>
          <w:rFonts w:ascii="Times New Roman" w:eastAsia="Times New Roman" w:hAnsi="Times New Roman" w:cs="Times New Roman"/>
          <w:sz w:val="24"/>
          <w:szCs w:val="24"/>
        </w:rPr>
      </w:pPr>
    </w:p>
    <w:p w:rsidR="001C18EE" w:rsidRDefault="001C18EE">
      <w:pPr>
        <w:spacing w:after="0" w:line="276" w:lineRule="auto"/>
        <w:jc w:val="both"/>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4C0761">
        <w:rPr>
          <w:rFonts w:ascii="Times New Roman" w:eastAsia="Times New Roman" w:hAnsi="Times New Roman" w:cs="Times New Roman"/>
          <w:b/>
          <w:sz w:val="24"/>
          <w:szCs w:val="24"/>
        </w:rPr>
        <w:t>Carlos Eduardo Guevara</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Senador de la República                    </w:t>
      </w:r>
    </w:p>
    <w:p w:rsidR="000108BF" w:rsidRPr="004C0761" w:rsidRDefault="000108BF" w:rsidP="000108BF">
      <w:pPr>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0761">
        <w:rPr>
          <w:rFonts w:ascii="Times New Roman" w:eastAsia="Times New Roman" w:hAnsi="Times New Roman" w:cs="Times New Roman"/>
          <w:sz w:val="24"/>
          <w:szCs w:val="24"/>
          <w:lang w:val="es-CO"/>
        </w:rPr>
        <w:t>Partido MIRA </w:t>
      </w:r>
    </w:p>
    <w:p w:rsidR="000108BF" w:rsidRDefault="000108BF" w:rsidP="000108BF">
      <w:pPr>
        <w:spacing w:after="0" w:line="276" w:lineRule="auto"/>
        <w:jc w:val="both"/>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p>
    <w:p w:rsidR="005C5433" w:rsidRDefault="005C5433" w:rsidP="000108BF">
      <w:pPr>
        <w:spacing w:after="0" w:line="276" w:lineRule="auto"/>
        <w:jc w:val="both"/>
        <w:rPr>
          <w:rFonts w:ascii="Times New Roman" w:eastAsia="Times New Roman" w:hAnsi="Times New Roman" w:cs="Times New Roman"/>
          <w:b/>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Paloma Valencia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Sandra Ortiz</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Senadora de la República                    </w:t>
      </w:r>
    </w:p>
    <w:p w:rsidR="000108BF" w:rsidRDefault="000108BF" w:rsidP="000108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Centro Democrático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108BF" w:rsidRDefault="000108BF" w:rsidP="000108BF">
      <w:pPr>
        <w:jc w:val="both"/>
        <w:rPr>
          <w:rFonts w:ascii="Times New Roman" w:eastAsia="Times New Roman" w:hAnsi="Times New Roman" w:cs="Times New Roman"/>
          <w:sz w:val="24"/>
          <w:szCs w:val="24"/>
        </w:rPr>
      </w:pPr>
    </w:p>
    <w:p w:rsidR="000108BF" w:rsidRDefault="000108BF" w:rsidP="000108BF">
      <w:pPr>
        <w:jc w:val="both"/>
        <w:rPr>
          <w:rFonts w:ascii="Times New Roman" w:eastAsia="Times New Roman" w:hAnsi="Times New Roman" w:cs="Times New Roman"/>
          <w:sz w:val="24"/>
          <w:szCs w:val="24"/>
        </w:rPr>
      </w:pPr>
    </w:p>
    <w:p w:rsidR="000108BF" w:rsidRDefault="000108BF" w:rsidP="000108BF">
      <w:pPr>
        <w:pStyle w:val="Sinespaciado"/>
      </w:pPr>
    </w:p>
    <w:p w:rsidR="000108BF" w:rsidRPr="00075BA2" w:rsidRDefault="000108BF" w:rsidP="000108BF">
      <w:pPr>
        <w:pStyle w:val="Sinespaciado"/>
        <w:tabs>
          <w:tab w:val="left" w:pos="5807"/>
        </w:tabs>
        <w:spacing w:line="276" w:lineRule="auto"/>
        <w:rPr>
          <w:rFonts w:ascii="Times New Roman" w:hAnsi="Times New Roman" w:cs="Times New Roman"/>
          <w:b/>
          <w:sz w:val="24"/>
          <w:szCs w:val="24"/>
        </w:rPr>
      </w:pPr>
      <w:r w:rsidRPr="00075BA2">
        <w:rPr>
          <w:rFonts w:ascii="Times New Roman" w:hAnsi="Times New Roman" w:cs="Times New Roman"/>
          <w:b/>
          <w:sz w:val="24"/>
          <w:szCs w:val="24"/>
        </w:rPr>
        <w:t>Catalina Ortiz</w:t>
      </w:r>
      <w:r>
        <w:rPr>
          <w:rFonts w:ascii="Times New Roman" w:hAnsi="Times New Roman" w:cs="Times New Roman"/>
          <w:b/>
          <w:sz w:val="24"/>
          <w:szCs w:val="24"/>
        </w:rPr>
        <w:tab/>
        <w:t>Aida Avella</w:t>
      </w:r>
    </w:p>
    <w:p w:rsidR="000108BF" w:rsidRPr="00075BA2" w:rsidRDefault="000108BF" w:rsidP="000108BF">
      <w:pPr>
        <w:pStyle w:val="Sinespaciado"/>
        <w:tabs>
          <w:tab w:val="left" w:pos="5807"/>
        </w:tabs>
        <w:spacing w:line="276" w:lineRule="auto"/>
        <w:rPr>
          <w:rFonts w:ascii="Times New Roman" w:hAnsi="Times New Roman" w:cs="Times New Roman"/>
          <w:b/>
          <w:sz w:val="24"/>
          <w:szCs w:val="24"/>
        </w:rPr>
      </w:pPr>
      <w:r w:rsidRPr="00075BA2">
        <w:rPr>
          <w:rFonts w:ascii="Times New Roman" w:hAnsi="Times New Roman" w:cs="Times New Roman"/>
          <w:sz w:val="24"/>
          <w:szCs w:val="24"/>
        </w:rPr>
        <w:t>Representante a la Cámara</w:t>
      </w:r>
      <w:r>
        <w:rPr>
          <w:rFonts w:ascii="Times New Roman" w:hAnsi="Times New Roman" w:cs="Times New Roman"/>
          <w:sz w:val="24"/>
          <w:szCs w:val="24"/>
        </w:rPr>
        <w:tab/>
      </w:r>
      <w:r>
        <w:rPr>
          <w:rFonts w:ascii="Times New Roman" w:eastAsia="Times New Roman" w:hAnsi="Times New Roman" w:cs="Times New Roman"/>
          <w:sz w:val="24"/>
          <w:szCs w:val="24"/>
        </w:rPr>
        <w:t xml:space="preserve">Senadora de la República                    </w:t>
      </w:r>
    </w:p>
    <w:p w:rsidR="000108BF" w:rsidRDefault="000108BF" w:rsidP="000108BF">
      <w:pPr>
        <w:pStyle w:val="Sinespaciado"/>
        <w:tabs>
          <w:tab w:val="left" w:pos="720"/>
          <w:tab w:val="left" w:pos="1440"/>
          <w:tab w:val="left" w:pos="5807"/>
        </w:tabs>
        <w:spacing w:line="276" w:lineRule="auto"/>
        <w:rPr>
          <w:rFonts w:ascii="Times New Roman" w:hAnsi="Times New Roman" w:cs="Times New Roman"/>
          <w:sz w:val="24"/>
          <w:szCs w:val="24"/>
        </w:rPr>
      </w:pPr>
      <w:r w:rsidRPr="00075BA2">
        <w:rPr>
          <w:rFonts w:ascii="Times New Roman" w:hAnsi="Times New Roman" w:cs="Times New Roman"/>
          <w:sz w:val="24"/>
          <w:szCs w:val="24"/>
        </w:rPr>
        <w:t>Alianza Verde</w:t>
      </w:r>
      <w:r w:rsidRPr="00075BA2">
        <w:rPr>
          <w:rFonts w:ascii="Times New Roman" w:hAnsi="Times New Roman" w:cs="Times New Roman"/>
          <w:sz w:val="24"/>
          <w:szCs w:val="24"/>
        </w:rPr>
        <w:tab/>
      </w:r>
      <w:r>
        <w:rPr>
          <w:rFonts w:ascii="Times New Roman" w:hAnsi="Times New Roman" w:cs="Times New Roman"/>
          <w:sz w:val="24"/>
          <w:szCs w:val="24"/>
        </w:rPr>
        <w:tab/>
        <w:t>Unión Patriótica</w:t>
      </w:r>
    </w:p>
    <w:p w:rsidR="000108BF" w:rsidRDefault="000108BF" w:rsidP="000108BF">
      <w:pPr>
        <w:pStyle w:val="Sinespaciado"/>
        <w:tabs>
          <w:tab w:val="left" w:pos="720"/>
          <w:tab w:val="left" w:pos="1440"/>
          <w:tab w:val="left" w:pos="5807"/>
        </w:tabs>
        <w:spacing w:line="276" w:lineRule="auto"/>
        <w:rPr>
          <w:rFonts w:ascii="Times New Roman" w:hAnsi="Times New Roman" w:cs="Times New Roman"/>
          <w:sz w:val="24"/>
          <w:szCs w:val="24"/>
        </w:rPr>
      </w:pPr>
    </w:p>
    <w:p w:rsidR="000108BF" w:rsidRDefault="000108BF" w:rsidP="000108BF">
      <w:pPr>
        <w:pStyle w:val="Sinespaciado"/>
        <w:tabs>
          <w:tab w:val="left" w:pos="720"/>
          <w:tab w:val="left" w:pos="1440"/>
          <w:tab w:val="left" w:pos="5807"/>
        </w:tabs>
        <w:spacing w:line="276" w:lineRule="auto"/>
        <w:rPr>
          <w:rFonts w:ascii="Times New Roman" w:hAnsi="Times New Roman" w:cs="Times New Roman"/>
          <w:sz w:val="24"/>
          <w:szCs w:val="24"/>
        </w:rPr>
      </w:pPr>
    </w:p>
    <w:p w:rsidR="000108BF" w:rsidRDefault="000108BF" w:rsidP="000108BF">
      <w:pPr>
        <w:pStyle w:val="Sinespaciado"/>
        <w:tabs>
          <w:tab w:val="left" w:pos="720"/>
          <w:tab w:val="left" w:pos="1440"/>
          <w:tab w:val="left" w:pos="5807"/>
        </w:tabs>
        <w:spacing w:line="276" w:lineRule="auto"/>
        <w:rPr>
          <w:rFonts w:ascii="Times New Roman" w:hAnsi="Times New Roman" w:cs="Times New Roman"/>
          <w:sz w:val="24"/>
          <w:szCs w:val="24"/>
        </w:rPr>
      </w:pPr>
    </w:p>
    <w:p w:rsidR="000108BF" w:rsidRDefault="000108BF" w:rsidP="000108BF">
      <w:pPr>
        <w:pStyle w:val="Sinespaciado"/>
        <w:tabs>
          <w:tab w:val="left" w:pos="720"/>
          <w:tab w:val="left" w:pos="1440"/>
          <w:tab w:val="left" w:pos="5807"/>
        </w:tabs>
        <w:spacing w:line="276" w:lineRule="auto"/>
        <w:rPr>
          <w:rFonts w:ascii="Times New Roman" w:hAnsi="Times New Roman" w:cs="Times New Roman"/>
          <w:sz w:val="24"/>
          <w:szCs w:val="24"/>
        </w:rPr>
      </w:pPr>
    </w:p>
    <w:p w:rsidR="000108BF" w:rsidRDefault="000108BF" w:rsidP="000108BF">
      <w:pPr>
        <w:tabs>
          <w:tab w:val="left" w:pos="5807"/>
        </w:tabs>
        <w:spacing w:line="240" w:lineRule="auto"/>
        <w:jc w:val="both"/>
        <w:rPr>
          <w:rFonts w:ascii="Times New Roman" w:hAnsi="Times New Roman" w:cs="Times New Roman"/>
          <w:b/>
          <w:sz w:val="24"/>
          <w:szCs w:val="24"/>
        </w:rPr>
      </w:pPr>
      <w:r>
        <w:rPr>
          <w:rFonts w:ascii="Times New Roman" w:hAnsi="Times New Roman" w:cs="Times New Roman"/>
          <w:b/>
          <w:sz w:val="24"/>
          <w:szCs w:val="24"/>
        </w:rPr>
        <w:t>Luciano Grisales</w:t>
      </w:r>
      <w:r>
        <w:rPr>
          <w:rFonts w:ascii="Times New Roman" w:hAnsi="Times New Roman" w:cs="Times New Roman"/>
          <w:b/>
          <w:sz w:val="24"/>
          <w:szCs w:val="24"/>
        </w:rPr>
        <w:tab/>
        <w:t xml:space="preserve">Rodrigo Lara </w:t>
      </w:r>
    </w:p>
    <w:p w:rsidR="000108BF" w:rsidRDefault="000108BF" w:rsidP="000108BF">
      <w:pPr>
        <w:tabs>
          <w:tab w:val="left" w:pos="5807"/>
        </w:tabs>
        <w:spacing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t xml:space="preserve">Senador de la República                    </w:t>
      </w:r>
    </w:p>
    <w:p w:rsidR="000108BF" w:rsidRPr="004F3C26" w:rsidRDefault="000108BF" w:rsidP="000108BF">
      <w:pPr>
        <w:tabs>
          <w:tab w:val="left" w:pos="5807"/>
        </w:tabs>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Partido Liberal </w:t>
      </w:r>
      <w:r>
        <w:rPr>
          <w:rFonts w:ascii="Times New Roman" w:hAnsi="Times New Roman" w:cs="Times New Roman"/>
          <w:sz w:val="24"/>
          <w:szCs w:val="24"/>
        </w:rPr>
        <w:tab/>
        <w:t xml:space="preserve">Cambio Radical </w:t>
      </w:r>
    </w:p>
    <w:p w:rsidR="000108BF" w:rsidRDefault="000108BF" w:rsidP="000108BF">
      <w:pPr>
        <w:jc w:val="both"/>
        <w:rPr>
          <w:rFonts w:ascii="Times New Roman" w:eastAsia="Times New Roman" w:hAnsi="Times New Roman" w:cs="Times New Roman"/>
          <w:sz w:val="24"/>
          <w:szCs w:val="24"/>
        </w:rPr>
      </w:pPr>
    </w:p>
    <w:p w:rsidR="000108BF" w:rsidRDefault="000108BF" w:rsidP="000108BF">
      <w:pPr>
        <w:jc w:val="both"/>
        <w:rPr>
          <w:rFonts w:ascii="Times New Roman" w:eastAsia="Times New Roman" w:hAnsi="Times New Roman" w:cs="Times New Roman"/>
          <w:sz w:val="24"/>
          <w:szCs w:val="24"/>
        </w:rPr>
      </w:pPr>
    </w:p>
    <w:p w:rsidR="000108BF" w:rsidRDefault="000108BF" w:rsidP="000108BF">
      <w:pPr>
        <w:jc w:val="both"/>
        <w:rPr>
          <w:rFonts w:ascii="Times New Roman" w:eastAsia="Times New Roman" w:hAnsi="Times New Roman" w:cs="Times New Roman"/>
          <w:sz w:val="24"/>
          <w:szCs w:val="24"/>
        </w:rPr>
      </w:pPr>
    </w:p>
    <w:p w:rsidR="000108BF" w:rsidRDefault="000108BF" w:rsidP="000108BF">
      <w:pPr>
        <w:jc w:val="both"/>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Harry </w:t>
      </w:r>
      <w:r>
        <w:rPr>
          <w:rFonts w:ascii="Times New Roman" w:eastAsia="Times New Roman" w:hAnsi="Times New Roman" w:cs="Times New Roman"/>
          <w:b/>
          <w:sz w:val="24"/>
          <w:szCs w:val="24"/>
        </w:rPr>
        <w:tab/>
        <w:t>González</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Julián Gallo</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Senador de la República                    </w:t>
      </w:r>
    </w:p>
    <w:p w:rsidR="000108BF" w:rsidRDefault="000108BF" w:rsidP="000108BF">
      <w:pPr>
        <w:spacing w:after="0" w:line="276" w:lineRule="auto"/>
        <w:jc w:val="both"/>
      </w:pPr>
      <w:r>
        <w:rPr>
          <w:rFonts w:ascii="Times New Roman" w:eastAsia="Times New Roman" w:hAnsi="Times New Roman" w:cs="Times New Roman"/>
          <w:sz w:val="24"/>
          <w:szCs w:val="24"/>
        </w:rPr>
        <w:t>Partido Liberal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FARC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Juanita Goebertus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Inti Asprilla</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p>
    <w:p w:rsidR="000108BF" w:rsidRDefault="000108BF" w:rsidP="000108BF"/>
    <w:p w:rsidR="000108BF" w:rsidRDefault="000108BF" w:rsidP="000108BF"/>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Antanas Mockus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Katherine Miranda</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108BF" w:rsidRDefault="000108BF" w:rsidP="000108BF"/>
    <w:p w:rsidR="000108BF" w:rsidRDefault="000108BF" w:rsidP="000108BF">
      <w:pPr>
        <w:spacing w:after="0" w:line="276" w:lineRule="auto"/>
        <w:jc w:val="both"/>
      </w:pPr>
    </w:p>
    <w:p w:rsidR="000108BF" w:rsidRDefault="000108BF" w:rsidP="000108BF">
      <w:pPr>
        <w:spacing w:after="0" w:line="276" w:lineRule="auto"/>
        <w:jc w:val="both"/>
      </w:pPr>
    </w:p>
    <w:p w:rsidR="000108BF" w:rsidRDefault="000108BF" w:rsidP="000108BF">
      <w:pPr>
        <w:spacing w:after="0" w:line="276" w:lineRule="auto"/>
        <w:jc w:val="both"/>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Mauricio Toro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Fabián Díaz</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p>
    <w:p w:rsidR="000108BF" w:rsidRDefault="000108BF" w:rsidP="000108BF">
      <w:pPr>
        <w:tabs>
          <w:tab w:val="left" w:pos="2674"/>
        </w:tabs>
      </w:pPr>
    </w:p>
    <w:p w:rsidR="000108BF" w:rsidRDefault="000108BF" w:rsidP="000108BF"/>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Luis Castro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Wilmer Leal</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0108BF" w:rsidRDefault="000108BF" w:rsidP="0001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Iván Marulanda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León Fredy muñoz</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0108BF" w:rsidRDefault="000108BF" w:rsidP="0001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Jorge Enrique Benedetti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Alexander López</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Senador de la República </w:t>
      </w:r>
    </w:p>
    <w:p w:rsidR="000108BF" w:rsidRDefault="000108BF" w:rsidP="0001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Cambio Radical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Polo Democrático</w:t>
      </w: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Cesar augusto Ortiz</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Neyla Ruiz</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0108BF" w:rsidRDefault="000108BF" w:rsidP="0001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David Racero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María José Pizarro</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Coalición Decentes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Coalición Decentes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108BF" w:rsidRDefault="000108BF" w:rsidP="000108BF"/>
    <w:p w:rsidR="000108BF" w:rsidRDefault="000108BF" w:rsidP="000108BF"/>
    <w:p w:rsidR="000108BF" w:rsidRDefault="000108BF" w:rsidP="000108BF">
      <w:pPr>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Antonio Sanguino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Iván Name</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Senador de la República                                    </w:t>
      </w:r>
    </w:p>
    <w:p w:rsidR="000108BF" w:rsidRDefault="000108BF" w:rsidP="0001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José Aulo Polo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Jorge Eduardo Londoño</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rsidR="000108BF" w:rsidRDefault="000108BF" w:rsidP="000108BF">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0108BF" w:rsidRDefault="000108BF" w:rsidP="000108BF">
      <w:pPr>
        <w:spacing w:after="0" w:line="276" w:lineRule="auto"/>
        <w:jc w:val="both"/>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sz w:val="24"/>
          <w:szCs w:val="24"/>
        </w:rPr>
      </w:pPr>
    </w:p>
    <w:p w:rsidR="000E2EB1"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r>
        <w:t xml:space="preserve">______________________________ </w:t>
      </w:r>
      <w:r w:rsidR="005C5433">
        <w:t xml:space="preserve">                                            </w:t>
      </w:r>
      <w:r>
        <w:t>______________________________</w:t>
      </w:r>
    </w:p>
    <w:p w:rsidR="005C5433" w:rsidRDefault="005C5433"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p>
    <w:p w:rsidR="005C5433" w:rsidRDefault="005C5433" w:rsidP="000108BF">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imes New Roman" w:eastAsia="Times New Roman" w:hAnsi="Times New Roman" w:cs="Times New Roman"/>
          <w:sz w:val="24"/>
          <w:szCs w:val="24"/>
        </w:rPr>
      </w:pP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imes New Roman" w:eastAsia="Times New Roman" w:hAnsi="Times New Roman" w:cs="Times New Roman"/>
          <w:sz w:val="24"/>
          <w:szCs w:val="24"/>
        </w:rPr>
      </w:pPr>
      <w:r>
        <w:t>______________________________                                             ______________________________</w:t>
      </w: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imes New Roman" w:eastAsia="Times New Roman" w:hAnsi="Times New Roman" w:cs="Times New Roman"/>
          <w:sz w:val="24"/>
          <w:szCs w:val="24"/>
        </w:rPr>
      </w:pPr>
      <w:r>
        <w:t>______________________________                                             ______________________________</w:t>
      </w: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imes New Roman" w:eastAsia="Times New Roman" w:hAnsi="Times New Roman" w:cs="Times New Roman"/>
          <w:sz w:val="24"/>
          <w:szCs w:val="24"/>
        </w:rPr>
      </w:pPr>
      <w:r>
        <w:t>______________________________                                             ______________________________</w:t>
      </w: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spacing w:after="0" w:line="276" w:lineRule="auto"/>
        <w:jc w:val="both"/>
        <w:rPr>
          <w:rFonts w:ascii="Times New Roman" w:eastAsia="Times New Roman" w:hAnsi="Times New Roman" w:cs="Times New Roman"/>
          <w:sz w:val="24"/>
          <w:szCs w:val="24"/>
        </w:rPr>
      </w:pPr>
    </w:p>
    <w:p w:rsidR="005C5433" w:rsidRDefault="005C5433" w:rsidP="005C54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imes New Roman" w:eastAsia="Times New Roman" w:hAnsi="Times New Roman" w:cs="Times New Roman"/>
          <w:sz w:val="24"/>
          <w:szCs w:val="24"/>
        </w:rPr>
      </w:pPr>
      <w:r>
        <w:t>______________________________                                             ______________________________</w:t>
      </w:r>
    </w:p>
    <w:p w:rsidR="001C18EE" w:rsidRDefault="001C18E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imes New Roman" w:eastAsia="Times New Roman" w:hAnsi="Times New Roman" w:cs="Times New Roman"/>
          <w:sz w:val="24"/>
          <w:szCs w:val="24"/>
        </w:rPr>
      </w:pPr>
    </w:p>
    <w:p w:rsidR="00544DBE" w:rsidRDefault="00544DBE">
      <w:pPr>
        <w:spacing w:line="276" w:lineRule="auto"/>
        <w:rPr>
          <w:rFonts w:ascii="Times New Roman" w:eastAsia="Times New Roman" w:hAnsi="Times New Roman" w:cs="Times New Roman"/>
          <w:sz w:val="24"/>
          <w:szCs w:val="24"/>
        </w:rPr>
      </w:pPr>
    </w:p>
    <w:p w:rsidR="005C5433" w:rsidRDefault="005C5433">
      <w:pPr>
        <w:spacing w:line="276" w:lineRule="auto"/>
        <w:rPr>
          <w:rFonts w:ascii="Times New Roman" w:eastAsia="Times New Roman" w:hAnsi="Times New Roman" w:cs="Times New Roman"/>
          <w:sz w:val="24"/>
          <w:szCs w:val="24"/>
        </w:rPr>
      </w:pPr>
    </w:p>
    <w:p w:rsidR="005C5433" w:rsidRDefault="005C5433">
      <w:pPr>
        <w:spacing w:line="276" w:lineRule="auto"/>
        <w:rPr>
          <w:rFonts w:ascii="Times New Roman" w:eastAsia="Times New Roman" w:hAnsi="Times New Roman" w:cs="Times New Roman"/>
          <w:sz w:val="24"/>
          <w:szCs w:val="24"/>
        </w:rPr>
      </w:pPr>
    </w:p>
    <w:p w:rsidR="005C5433" w:rsidRDefault="005C5433">
      <w:pPr>
        <w:spacing w:line="276" w:lineRule="auto"/>
        <w:rPr>
          <w:rFonts w:ascii="Times New Roman" w:eastAsia="Times New Roman" w:hAnsi="Times New Roman" w:cs="Times New Roman"/>
          <w:sz w:val="24"/>
          <w:szCs w:val="24"/>
        </w:rPr>
      </w:pPr>
    </w:p>
    <w:p w:rsidR="005C5433" w:rsidRDefault="005C5433">
      <w:pPr>
        <w:spacing w:line="276" w:lineRule="auto"/>
        <w:rPr>
          <w:rFonts w:ascii="Times New Roman" w:eastAsia="Times New Roman" w:hAnsi="Times New Roman" w:cs="Times New Roman"/>
          <w:sz w:val="24"/>
          <w:szCs w:val="24"/>
        </w:rPr>
      </w:pPr>
    </w:p>
    <w:p w:rsidR="00C051B8" w:rsidRDefault="00C051B8" w:rsidP="00C051B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 C., 23 de julio de 2019</w:t>
      </w:r>
    </w:p>
    <w:p w:rsidR="00C051B8" w:rsidRPr="008F1055" w:rsidRDefault="00C051B8" w:rsidP="00C051B8">
      <w:pPr>
        <w:spacing w:before="480" w:after="0" w:line="240" w:lineRule="auto"/>
        <w:jc w:val="both"/>
        <w:outlineLvl w:val="0"/>
        <w:rPr>
          <w:rFonts w:ascii="Times New Roman" w:eastAsia="Times New Roman" w:hAnsi="Times New Roman" w:cs="Times New Roman"/>
          <w:b/>
          <w:bCs/>
          <w:kern w:val="36"/>
          <w:sz w:val="24"/>
          <w:szCs w:val="24"/>
          <w:lang w:val="es-CO"/>
        </w:rPr>
      </w:pPr>
      <w:r w:rsidRPr="008F1055">
        <w:rPr>
          <w:rFonts w:ascii="Times New Roman" w:eastAsia="Times New Roman" w:hAnsi="Times New Roman" w:cs="Times New Roman"/>
          <w:color w:val="000000"/>
          <w:kern w:val="36"/>
          <w:sz w:val="24"/>
          <w:szCs w:val="24"/>
          <w:lang w:val="es-CO"/>
        </w:rPr>
        <w:t>Señor, </w:t>
      </w:r>
    </w:p>
    <w:p w:rsidR="00C051B8" w:rsidRPr="008F1055" w:rsidRDefault="00C051B8" w:rsidP="00C051B8">
      <w:pPr>
        <w:spacing w:after="0" w:line="240" w:lineRule="auto"/>
        <w:jc w:val="both"/>
        <w:outlineLvl w:val="0"/>
        <w:rPr>
          <w:rFonts w:ascii="Times New Roman" w:eastAsia="Times New Roman" w:hAnsi="Times New Roman" w:cs="Times New Roman"/>
          <w:b/>
          <w:bCs/>
          <w:kern w:val="36"/>
          <w:sz w:val="24"/>
          <w:szCs w:val="24"/>
          <w:lang w:val="es-CO"/>
        </w:rPr>
      </w:pPr>
      <w:r w:rsidRPr="008F1055">
        <w:rPr>
          <w:rFonts w:ascii="Times New Roman" w:eastAsia="Times New Roman" w:hAnsi="Times New Roman" w:cs="Times New Roman"/>
          <w:b/>
          <w:bCs/>
          <w:color w:val="191610"/>
          <w:kern w:val="36"/>
          <w:sz w:val="24"/>
          <w:szCs w:val="24"/>
          <w:lang w:val="es-CO"/>
        </w:rPr>
        <w:t>Presidente</w:t>
      </w:r>
    </w:p>
    <w:p w:rsidR="00C051B8" w:rsidRPr="008F1055" w:rsidRDefault="00C051B8" w:rsidP="00C051B8">
      <w:pPr>
        <w:spacing w:after="0" w:line="240" w:lineRule="auto"/>
        <w:rPr>
          <w:rFonts w:ascii="Times New Roman" w:eastAsia="Times New Roman" w:hAnsi="Times New Roman" w:cs="Times New Roman"/>
          <w:sz w:val="24"/>
          <w:szCs w:val="24"/>
          <w:lang w:val="es-CO"/>
        </w:rPr>
      </w:pPr>
      <w:r w:rsidRPr="008F1055">
        <w:rPr>
          <w:rFonts w:ascii="Times New Roman" w:eastAsia="Times New Roman" w:hAnsi="Times New Roman" w:cs="Times New Roman"/>
          <w:bCs/>
          <w:color w:val="000000"/>
          <w:sz w:val="24"/>
          <w:szCs w:val="24"/>
          <w:lang w:val="es-CO"/>
        </w:rPr>
        <w:t>Congreso de la República</w:t>
      </w:r>
    </w:p>
    <w:p w:rsidR="00C051B8" w:rsidRDefault="00C051B8" w:rsidP="00C051B8">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 de la República </w:t>
      </w:r>
    </w:p>
    <w:p w:rsidR="00C051B8" w:rsidRDefault="00C051B8" w:rsidP="00C051B8">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Bogotá</w:t>
      </w:r>
    </w:p>
    <w:p w:rsidR="00C051B8" w:rsidRDefault="00C051B8" w:rsidP="00C051B8">
      <w:pPr>
        <w:widowControl w:val="0"/>
        <w:spacing w:before="57" w:after="57" w:line="276" w:lineRule="auto"/>
        <w:ind w:firstLine="283"/>
        <w:rPr>
          <w:rFonts w:ascii="Times New Roman" w:eastAsia="Times New Roman" w:hAnsi="Times New Roman" w:cs="Times New Roman"/>
          <w:sz w:val="24"/>
          <w:szCs w:val="24"/>
        </w:rPr>
      </w:pPr>
    </w:p>
    <w:p w:rsidR="00C051B8" w:rsidRDefault="00C051B8" w:rsidP="00C051B8">
      <w:pPr>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Referencia</w:t>
      </w:r>
      <w:r>
        <w:rPr>
          <w:rFonts w:ascii="Times New Roman" w:eastAsia="Times New Roman" w:hAnsi="Times New Roman" w:cs="Times New Roman"/>
          <w:sz w:val="24"/>
          <w:szCs w:val="24"/>
        </w:rPr>
        <w:t>: Proyecto de Acto Legislativo “Por el cual se incluye el artículo 11-A dentro del Capítulo I del Título II de la Constitución Política de Colombia”.</w:t>
      </w:r>
    </w:p>
    <w:p w:rsidR="00C051B8" w:rsidRDefault="00C051B8" w:rsidP="00C051B8">
      <w:pPr>
        <w:spacing w:line="276" w:lineRule="auto"/>
        <w:rPr>
          <w:rFonts w:ascii="Times New Roman" w:eastAsia="Times New Roman" w:hAnsi="Times New Roman" w:cs="Times New Roman"/>
          <w:sz w:val="24"/>
          <w:szCs w:val="24"/>
        </w:rPr>
      </w:pPr>
    </w:p>
    <w:p w:rsidR="00C051B8" w:rsidRDefault="00C051B8" w:rsidP="00C051B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Respetado Presidente:</w:t>
      </w:r>
    </w:p>
    <w:p w:rsidR="00C051B8" w:rsidRDefault="00C051B8" w:rsidP="00C051B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Radicó ante usted el presente Proyecto de Acto Legislativo, “Por medio del cual se incluye un artículo nuevo, dentro del Capítulo I del Título II de la Constitución Política Colombia.” con el cual buscamos elevar el uso y disfrute humano del agua a la categoría de derecho fundamental dentro de nuestra Constitución para iniciar el trámite correspondiente y cumplir con las exigencias dictadas por la ley.</w:t>
      </w:r>
    </w:p>
    <w:p w:rsidR="00C051B8" w:rsidRDefault="00C051B8" w:rsidP="00C051B8">
      <w:pPr>
        <w:spacing w:line="276" w:lineRule="auto"/>
        <w:jc w:val="both"/>
        <w:rPr>
          <w:rFonts w:ascii="Times New Roman" w:eastAsia="Times New Roman" w:hAnsi="Times New Roman" w:cs="Times New Roman"/>
          <w:sz w:val="24"/>
          <w:szCs w:val="24"/>
        </w:rPr>
      </w:pPr>
      <w:r w:rsidRPr="002F204B">
        <w:rPr>
          <w:rFonts w:ascii="Times New Roman" w:eastAsia="Times New Roman" w:hAnsi="Times New Roman" w:cs="Times New Roman"/>
          <w:sz w:val="24"/>
          <w:szCs w:val="24"/>
        </w:rPr>
        <w:t>En este sentido, se presenta a consideración el presente Proyecto de Acto Legislativo, para iniciar el trámite correspondiente y cumplir con las exigencias dictadas por la Ley y la Constitución. Por tal motivo adjuntamos original y tres (3) copias del documento, así como una copia en medio magnético (CD).</w:t>
      </w:r>
    </w:p>
    <w:p w:rsidR="00C051B8" w:rsidRDefault="00C051B8" w:rsidP="00C051B8">
      <w:pPr>
        <w:spacing w:line="276" w:lineRule="auto"/>
        <w:rPr>
          <w:rFonts w:ascii="Times New Roman" w:eastAsia="Times New Roman" w:hAnsi="Times New Roman" w:cs="Times New Roman"/>
          <w:sz w:val="24"/>
          <w:szCs w:val="24"/>
        </w:rPr>
      </w:pPr>
    </w:p>
    <w:p w:rsidR="00C051B8" w:rsidRDefault="00C051B8" w:rsidP="00C051B8">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rsidR="001C18EE" w:rsidRDefault="004C0761">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23E80" w:rsidRDefault="00123E80" w:rsidP="00123E80">
      <w:pPr>
        <w:spacing w:after="0" w:line="276" w:lineRule="auto"/>
        <w:jc w:val="both"/>
        <w:rPr>
          <w:rFonts w:ascii="Times New Roman" w:eastAsia="Times New Roman" w:hAnsi="Times New Roman" w:cs="Times New Roman"/>
          <w:b/>
          <w:sz w:val="24"/>
          <w:szCs w:val="24"/>
        </w:rPr>
      </w:pPr>
    </w:p>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4C0761">
        <w:rPr>
          <w:rFonts w:ascii="Times New Roman" w:eastAsia="Times New Roman" w:hAnsi="Times New Roman" w:cs="Times New Roman"/>
          <w:b/>
          <w:sz w:val="24"/>
          <w:szCs w:val="24"/>
        </w:rPr>
        <w:t>Carlos Eduardo Guevara</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Senador de la República                    </w:t>
      </w:r>
    </w:p>
    <w:p w:rsidR="001716FA" w:rsidRPr="004C0761" w:rsidRDefault="001716FA" w:rsidP="001716FA">
      <w:pPr>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C0761">
        <w:rPr>
          <w:rFonts w:ascii="Times New Roman" w:eastAsia="Times New Roman" w:hAnsi="Times New Roman" w:cs="Times New Roman"/>
          <w:sz w:val="24"/>
          <w:szCs w:val="24"/>
          <w:lang w:val="es-CO"/>
        </w:rPr>
        <w:t>Partido MIRA </w:t>
      </w:r>
    </w:p>
    <w:p w:rsidR="001716FA" w:rsidRDefault="001716FA" w:rsidP="001716FA">
      <w:pPr>
        <w:spacing w:after="0" w:line="276" w:lineRule="auto"/>
        <w:jc w:val="both"/>
        <w:rPr>
          <w:rFonts w:ascii="Times New Roman" w:eastAsia="Times New Roman" w:hAnsi="Times New Roman" w:cs="Times New Roman"/>
          <w:sz w:val="24"/>
          <w:szCs w:val="24"/>
        </w:rPr>
      </w:pPr>
    </w:p>
    <w:p w:rsidR="001716FA" w:rsidRDefault="001716FA" w:rsidP="001716FA">
      <w:pPr>
        <w:spacing w:after="0" w:line="276" w:lineRule="auto"/>
        <w:jc w:val="both"/>
        <w:rPr>
          <w:rFonts w:ascii="Times New Roman" w:eastAsia="Times New Roman" w:hAnsi="Times New Roman" w:cs="Times New Roman"/>
          <w:b/>
          <w:sz w:val="24"/>
          <w:szCs w:val="24"/>
        </w:rPr>
      </w:pPr>
    </w:p>
    <w:p w:rsidR="00C051B8" w:rsidRDefault="00C051B8" w:rsidP="001716FA">
      <w:pPr>
        <w:spacing w:after="0" w:line="276" w:lineRule="auto"/>
        <w:jc w:val="both"/>
        <w:rPr>
          <w:rFonts w:ascii="Times New Roman" w:eastAsia="Times New Roman" w:hAnsi="Times New Roman" w:cs="Times New Roman"/>
          <w:b/>
          <w:sz w:val="24"/>
          <w:szCs w:val="24"/>
        </w:rPr>
      </w:pPr>
    </w:p>
    <w:p w:rsidR="00C051B8" w:rsidRDefault="00C051B8" w:rsidP="001716FA">
      <w:pPr>
        <w:spacing w:after="0" w:line="276" w:lineRule="auto"/>
        <w:jc w:val="both"/>
        <w:rPr>
          <w:rFonts w:ascii="Times New Roman" w:eastAsia="Times New Roman" w:hAnsi="Times New Roman" w:cs="Times New Roman"/>
          <w:b/>
          <w:sz w:val="24"/>
          <w:szCs w:val="24"/>
        </w:rPr>
      </w:pPr>
    </w:p>
    <w:p w:rsidR="001716FA" w:rsidRDefault="00075BA2"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Paloma Valencia </w:t>
      </w:r>
      <w:r w:rsidR="001716FA">
        <w:rPr>
          <w:rFonts w:ascii="Times New Roman" w:eastAsia="Times New Roman" w:hAnsi="Times New Roman" w:cs="Times New Roman"/>
          <w:b/>
          <w:sz w:val="24"/>
          <w:szCs w:val="24"/>
        </w:rPr>
        <w:tab/>
      </w:r>
      <w:r w:rsidR="001716FA">
        <w:rPr>
          <w:rFonts w:ascii="Times New Roman" w:eastAsia="Times New Roman" w:hAnsi="Times New Roman" w:cs="Times New Roman"/>
          <w:b/>
          <w:sz w:val="24"/>
          <w:szCs w:val="24"/>
        </w:rPr>
        <w:tab/>
      </w:r>
      <w:r w:rsidR="001716FA">
        <w:rPr>
          <w:rFonts w:ascii="Times New Roman" w:eastAsia="Times New Roman" w:hAnsi="Times New Roman" w:cs="Times New Roman"/>
          <w:b/>
          <w:sz w:val="24"/>
          <w:szCs w:val="24"/>
        </w:rPr>
        <w:tab/>
      </w:r>
      <w:r w:rsidR="001716FA">
        <w:rPr>
          <w:rFonts w:ascii="Times New Roman" w:eastAsia="Times New Roman" w:hAnsi="Times New Roman" w:cs="Times New Roman"/>
          <w:b/>
          <w:sz w:val="24"/>
          <w:szCs w:val="24"/>
        </w:rPr>
        <w:tab/>
      </w:r>
      <w:r w:rsidR="001716FA">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001716FA">
        <w:rPr>
          <w:rFonts w:ascii="Times New Roman" w:eastAsia="Times New Roman" w:hAnsi="Times New Roman" w:cs="Times New Roman"/>
          <w:b/>
          <w:sz w:val="24"/>
          <w:szCs w:val="24"/>
        </w:rPr>
        <w:t>Sandra Ortiz</w:t>
      </w:r>
    </w:p>
    <w:p w:rsidR="001716FA" w:rsidRDefault="00075BA2"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w:t>
      </w:r>
      <w:r w:rsidR="001716FA">
        <w:rPr>
          <w:rFonts w:ascii="Times New Roman" w:eastAsia="Times New Roman" w:hAnsi="Times New Roman" w:cs="Times New Roman"/>
          <w:sz w:val="24"/>
          <w:szCs w:val="24"/>
        </w:rPr>
        <w:t xml:space="preserve">                 </w:t>
      </w:r>
      <w:r w:rsidR="001716FA">
        <w:rPr>
          <w:rFonts w:ascii="Times New Roman" w:eastAsia="Times New Roman" w:hAnsi="Times New Roman" w:cs="Times New Roman"/>
          <w:sz w:val="24"/>
          <w:szCs w:val="24"/>
        </w:rPr>
        <w:tab/>
      </w:r>
      <w:r w:rsidR="001716FA">
        <w:rPr>
          <w:rFonts w:ascii="Times New Roman" w:eastAsia="Times New Roman" w:hAnsi="Times New Roman" w:cs="Times New Roman"/>
          <w:sz w:val="24"/>
          <w:szCs w:val="24"/>
        </w:rPr>
        <w:tab/>
      </w:r>
      <w:r w:rsidR="001716FA">
        <w:rPr>
          <w:rFonts w:ascii="Times New Roman" w:eastAsia="Times New Roman" w:hAnsi="Times New Roman" w:cs="Times New Roman"/>
          <w:sz w:val="24"/>
          <w:szCs w:val="24"/>
        </w:rPr>
        <w:tab/>
        <w:t xml:space="preserve"> </w:t>
      </w:r>
      <w:r w:rsidR="001716FA">
        <w:rPr>
          <w:rFonts w:ascii="Times New Roman" w:eastAsia="Times New Roman" w:hAnsi="Times New Roman" w:cs="Times New Roman"/>
          <w:sz w:val="24"/>
          <w:szCs w:val="24"/>
        </w:rPr>
        <w:tab/>
        <w:t xml:space="preserve">Senadora de la República                    </w:t>
      </w:r>
    </w:p>
    <w:p w:rsidR="00075BA2" w:rsidRDefault="00075BA2" w:rsidP="001716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Centro Democrático</w:t>
      </w:r>
      <w:r w:rsidR="008258BE">
        <w:rPr>
          <w:rFonts w:ascii="Times New Roman" w:eastAsia="Times New Roman" w:hAnsi="Times New Roman" w:cs="Times New Roman"/>
          <w:sz w:val="24"/>
          <w:szCs w:val="24"/>
        </w:rPr>
        <w:tab/>
      </w:r>
      <w:r w:rsidR="008258BE">
        <w:rPr>
          <w:rFonts w:ascii="Times New Roman" w:eastAsia="Times New Roman" w:hAnsi="Times New Roman" w:cs="Times New Roman"/>
          <w:sz w:val="24"/>
          <w:szCs w:val="24"/>
        </w:rPr>
        <w:tab/>
      </w:r>
      <w:r w:rsidR="008258BE">
        <w:rPr>
          <w:rFonts w:ascii="Times New Roman" w:eastAsia="Times New Roman" w:hAnsi="Times New Roman" w:cs="Times New Roman"/>
          <w:sz w:val="24"/>
          <w:szCs w:val="24"/>
        </w:rPr>
        <w:tab/>
      </w:r>
      <w:r w:rsidR="008258BE">
        <w:rPr>
          <w:rFonts w:ascii="Times New Roman" w:eastAsia="Times New Roman" w:hAnsi="Times New Roman" w:cs="Times New Roman"/>
          <w:sz w:val="24"/>
          <w:szCs w:val="24"/>
        </w:rPr>
        <w:tab/>
      </w:r>
      <w:r w:rsidR="008258BE">
        <w:rPr>
          <w:rFonts w:ascii="Times New Roman" w:eastAsia="Times New Roman" w:hAnsi="Times New Roman" w:cs="Times New Roman"/>
          <w:sz w:val="24"/>
          <w:szCs w:val="24"/>
        </w:rPr>
        <w:tab/>
      </w:r>
      <w:r w:rsidR="008258BE">
        <w:rPr>
          <w:rFonts w:ascii="Times New Roman" w:eastAsia="Times New Roman" w:hAnsi="Times New Roman" w:cs="Times New Roman"/>
          <w:sz w:val="24"/>
          <w:szCs w:val="24"/>
        </w:rPr>
        <w:tab/>
      </w:r>
      <w:r w:rsidR="001716FA">
        <w:rPr>
          <w:rFonts w:ascii="Times New Roman" w:eastAsia="Times New Roman" w:hAnsi="Times New Roman" w:cs="Times New Roman"/>
          <w:sz w:val="24"/>
          <w:szCs w:val="24"/>
        </w:rPr>
        <w:t>Alianza Verde</w:t>
      </w:r>
      <w:r w:rsidR="001716FA">
        <w:rPr>
          <w:rFonts w:ascii="Times New Roman" w:eastAsia="Times New Roman" w:hAnsi="Times New Roman" w:cs="Times New Roman"/>
          <w:sz w:val="24"/>
          <w:szCs w:val="24"/>
        </w:rPr>
        <w:tab/>
      </w:r>
      <w:r w:rsidR="001716FA">
        <w:rPr>
          <w:rFonts w:ascii="Times New Roman" w:eastAsia="Times New Roman" w:hAnsi="Times New Roman" w:cs="Times New Roman"/>
          <w:sz w:val="24"/>
          <w:szCs w:val="24"/>
        </w:rPr>
        <w:tab/>
      </w:r>
    </w:p>
    <w:p w:rsidR="00075BA2" w:rsidRDefault="00075BA2" w:rsidP="001716FA">
      <w:pPr>
        <w:jc w:val="both"/>
        <w:rPr>
          <w:rFonts w:ascii="Times New Roman" w:eastAsia="Times New Roman" w:hAnsi="Times New Roman" w:cs="Times New Roman"/>
          <w:sz w:val="24"/>
          <w:szCs w:val="24"/>
        </w:rPr>
      </w:pPr>
    </w:p>
    <w:p w:rsidR="00075BA2" w:rsidRDefault="00075BA2" w:rsidP="001716FA">
      <w:pPr>
        <w:jc w:val="both"/>
        <w:rPr>
          <w:rFonts w:ascii="Times New Roman" w:eastAsia="Times New Roman" w:hAnsi="Times New Roman" w:cs="Times New Roman"/>
          <w:sz w:val="24"/>
          <w:szCs w:val="24"/>
        </w:rPr>
      </w:pPr>
    </w:p>
    <w:p w:rsidR="00075BA2" w:rsidRDefault="00075BA2" w:rsidP="00075BA2">
      <w:pPr>
        <w:pStyle w:val="Sinespaciado"/>
      </w:pPr>
    </w:p>
    <w:p w:rsidR="00075BA2" w:rsidRPr="00075BA2" w:rsidRDefault="00075BA2" w:rsidP="002D4618">
      <w:pPr>
        <w:pStyle w:val="Sinespaciado"/>
        <w:tabs>
          <w:tab w:val="left" w:pos="5807"/>
        </w:tabs>
        <w:spacing w:line="276" w:lineRule="auto"/>
        <w:rPr>
          <w:rFonts w:ascii="Times New Roman" w:hAnsi="Times New Roman" w:cs="Times New Roman"/>
          <w:b/>
          <w:sz w:val="24"/>
          <w:szCs w:val="24"/>
        </w:rPr>
      </w:pPr>
      <w:r w:rsidRPr="00075BA2">
        <w:rPr>
          <w:rFonts w:ascii="Times New Roman" w:hAnsi="Times New Roman" w:cs="Times New Roman"/>
          <w:b/>
          <w:sz w:val="24"/>
          <w:szCs w:val="24"/>
        </w:rPr>
        <w:t>Catalina Ortiz</w:t>
      </w:r>
      <w:r w:rsidR="002D4618">
        <w:rPr>
          <w:rFonts w:ascii="Times New Roman" w:hAnsi="Times New Roman" w:cs="Times New Roman"/>
          <w:b/>
          <w:sz w:val="24"/>
          <w:szCs w:val="24"/>
        </w:rPr>
        <w:tab/>
        <w:t>Aida Avella</w:t>
      </w:r>
    </w:p>
    <w:p w:rsidR="00075BA2" w:rsidRPr="00075BA2" w:rsidRDefault="00075BA2" w:rsidP="002D4618">
      <w:pPr>
        <w:pStyle w:val="Sinespaciado"/>
        <w:tabs>
          <w:tab w:val="left" w:pos="5807"/>
        </w:tabs>
        <w:spacing w:line="276" w:lineRule="auto"/>
        <w:rPr>
          <w:rFonts w:ascii="Times New Roman" w:hAnsi="Times New Roman" w:cs="Times New Roman"/>
          <w:b/>
          <w:sz w:val="24"/>
          <w:szCs w:val="24"/>
        </w:rPr>
      </w:pPr>
      <w:r w:rsidRPr="00075BA2">
        <w:rPr>
          <w:rFonts w:ascii="Times New Roman" w:hAnsi="Times New Roman" w:cs="Times New Roman"/>
          <w:sz w:val="24"/>
          <w:szCs w:val="24"/>
        </w:rPr>
        <w:t>Representante a la Cámara</w:t>
      </w:r>
      <w:r w:rsidR="002D4618">
        <w:rPr>
          <w:rFonts w:ascii="Times New Roman" w:hAnsi="Times New Roman" w:cs="Times New Roman"/>
          <w:sz w:val="24"/>
          <w:szCs w:val="24"/>
        </w:rPr>
        <w:tab/>
      </w:r>
      <w:r w:rsidR="002D4618">
        <w:rPr>
          <w:rFonts w:ascii="Times New Roman" w:eastAsia="Times New Roman" w:hAnsi="Times New Roman" w:cs="Times New Roman"/>
          <w:sz w:val="24"/>
          <w:szCs w:val="24"/>
        </w:rPr>
        <w:t xml:space="preserve">Senadora de la República                    </w:t>
      </w:r>
    </w:p>
    <w:p w:rsidR="004F3C26" w:rsidRDefault="00075BA2" w:rsidP="002D4618">
      <w:pPr>
        <w:pStyle w:val="Sinespaciado"/>
        <w:tabs>
          <w:tab w:val="left" w:pos="720"/>
          <w:tab w:val="left" w:pos="1440"/>
          <w:tab w:val="left" w:pos="5807"/>
        </w:tabs>
        <w:spacing w:line="276" w:lineRule="auto"/>
        <w:rPr>
          <w:rFonts w:ascii="Times New Roman" w:hAnsi="Times New Roman" w:cs="Times New Roman"/>
          <w:sz w:val="24"/>
          <w:szCs w:val="24"/>
        </w:rPr>
      </w:pPr>
      <w:r w:rsidRPr="00075BA2">
        <w:rPr>
          <w:rFonts w:ascii="Times New Roman" w:hAnsi="Times New Roman" w:cs="Times New Roman"/>
          <w:sz w:val="24"/>
          <w:szCs w:val="24"/>
        </w:rPr>
        <w:t>Alianza Verde</w:t>
      </w:r>
      <w:r w:rsidRPr="00075BA2">
        <w:rPr>
          <w:rFonts w:ascii="Times New Roman" w:hAnsi="Times New Roman" w:cs="Times New Roman"/>
          <w:sz w:val="24"/>
          <w:szCs w:val="24"/>
        </w:rPr>
        <w:tab/>
      </w:r>
      <w:r w:rsidR="002D4618">
        <w:rPr>
          <w:rFonts w:ascii="Times New Roman" w:hAnsi="Times New Roman" w:cs="Times New Roman"/>
          <w:sz w:val="24"/>
          <w:szCs w:val="24"/>
        </w:rPr>
        <w:tab/>
        <w:t>Unión Patriótica</w:t>
      </w:r>
    </w:p>
    <w:p w:rsidR="004F3C26" w:rsidRDefault="004F3C26" w:rsidP="002D4618">
      <w:pPr>
        <w:pStyle w:val="Sinespaciado"/>
        <w:tabs>
          <w:tab w:val="left" w:pos="720"/>
          <w:tab w:val="left" w:pos="1440"/>
          <w:tab w:val="left" w:pos="5807"/>
        </w:tabs>
        <w:spacing w:line="276" w:lineRule="auto"/>
        <w:rPr>
          <w:rFonts w:ascii="Times New Roman" w:hAnsi="Times New Roman" w:cs="Times New Roman"/>
          <w:sz w:val="24"/>
          <w:szCs w:val="24"/>
        </w:rPr>
      </w:pPr>
    </w:p>
    <w:p w:rsidR="004F3C26" w:rsidRDefault="004F3C26" w:rsidP="002D4618">
      <w:pPr>
        <w:pStyle w:val="Sinespaciado"/>
        <w:tabs>
          <w:tab w:val="left" w:pos="720"/>
          <w:tab w:val="left" w:pos="1440"/>
          <w:tab w:val="left" w:pos="5807"/>
        </w:tabs>
        <w:spacing w:line="276" w:lineRule="auto"/>
        <w:rPr>
          <w:rFonts w:ascii="Times New Roman" w:hAnsi="Times New Roman" w:cs="Times New Roman"/>
          <w:sz w:val="24"/>
          <w:szCs w:val="24"/>
        </w:rPr>
      </w:pPr>
    </w:p>
    <w:p w:rsidR="004F3C26" w:rsidRDefault="004F3C26" w:rsidP="002D4618">
      <w:pPr>
        <w:pStyle w:val="Sinespaciado"/>
        <w:tabs>
          <w:tab w:val="left" w:pos="720"/>
          <w:tab w:val="left" w:pos="1440"/>
          <w:tab w:val="left" w:pos="5807"/>
        </w:tabs>
        <w:spacing w:line="276" w:lineRule="auto"/>
        <w:rPr>
          <w:rFonts w:ascii="Times New Roman" w:hAnsi="Times New Roman" w:cs="Times New Roman"/>
          <w:sz w:val="24"/>
          <w:szCs w:val="24"/>
        </w:rPr>
      </w:pPr>
    </w:p>
    <w:p w:rsidR="004F3C26" w:rsidRDefault="004F3C26" w:rsidP="002D4618">
      <w:pPr>
        <w:pStyle w:val="Sinespaciado"/>
        <w:tabs>
          <w:tab w:val="left" w:pos="720"/>
          <w:tab w:val="left" w:pos="1440"/>
          <w:tab w:val="left" w:pos="5807"/>
        </w:tabs>
        <w:spacing w:line="276" w:lineRule="auto"/>
        <w:rPr>
          <w:rFonts w:ascii="Times New Roman" w:hAnsi="Times New Roman" w:cs="Times New Roman"/>
          <w:sz w:val="24"/>
          <w:szCs w:val="24"/>
        </w:rPr>
      </w:pPr>
    </w:p>
    <w:p w:rsidR="001716FA" w:rsidRDefault="004F3C26" w:rsidP="004F3C26">
      <w:pPr>
        <w:tabs>
          <w:tab w:val="left" w:pos="5807"/>
        </w:tabs>
        <w:spacing w:line="240" w:lineRule="auto"/>
        <w:jc w:val="both"/>
        <w:rPr>
          <w:rFonts w:ascii="Times New Roman" w:hAnsi="Times New Roman" w:cs="Times New Roman"/>
          <w:b/>
          <w:sz w:val="24"/>
          <w:szCs w:val="24"/>
        </w:rPr>
      </w:pPr>
      <w:r>
        <w:rPr>
          <w:rFonts w:ascii="Times New Roman" w:hAnsi="Times New Roman" w:cs="Times New Roman"/>
          <w:b/>
          <w:sz w:val="24"/>
          <w:szCs w:val="24"/>
        </w:rPr>
        <w:t>Luciano Grisales</w:t>
      </w:r>
      <w:r>
        <w:rPr>
          <w:rFonts w:ascii="Times New Roman" w:hAnsi="Times New Roman" w:cs="Times New Roman"/>
          <w:b/>
          <w:sz w:val="24"/>
          <w:szCs w:val="24"/>
        </w:rPr>
        <w:tab/>
        <w:t xml:space="preserve">Rodrigo Lara </w:t>
      </w:r>
    </w:p>
    <w:p w:rsidR="004F3C26" w:rsidRDefault="004F3C26" w:rsidP="004F3C26">
      <w:pPr>
        <w:tabs>
          <w:tab w:val="left" w:pos="5807"/>
        </w:tabs>
        <w:spacing w:line="240"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t xml:space="preserve">Senador de la República                    </w:t>
      </w:r>
    </w:p>
    <w:p w:rsidR="004F3C26" w:rsidRPr="004F3C26" w:rsidRDefault="004F3C26" w:rsidP="004F3C26">
      <w:pPr>
        <w:tabs>
          <w:tab w:val="left" w:pos="5807"/>
        </w:tabs>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Partido Liberal </w:t>
      </w:r>
      <w:r>
        <w:rPr>
          <w:rFonts w:ascii="Times New Roman" w:hAnsi="Times New Roman" w:cs="Times New Roman"/>
          <w:sz w:val="24"/>
          <w:szCs w:val="24"/>
        </w:rPr>
        <w:tab/>
        <w:t xml:space="preserve">Cambio Radical </w:t>
      </w:r>
    </w:p>
    <w:p w:rsidR="001716FA" w:rsidRDefault="001716FA" w:rsidP="001716FA">
      <w:pPr>
        <w:jc w:val="both"/>
        <w:rPr>
          <w:rFonts w:ascii="Times New Roman" w:eastAsia="Times New Roman" w:hAnsi="Times New Roman" w:cs="Times New Roman"/>
          <w:sz w:val="24"/>
          <w:szCs w:val="24"/>
        </w:rPr>
      </w:pPr>
    </w:p>
    <w:p w:rsidR="004F3C26" w:rsidRDefault="004F3C26" w:rsidP="001716FA">
      <w:pPr>
        <w:jc w:val="both"/>
        <w:rPr>
          <w:rFonts w:ascii="Times New Roman" w:eastAsia="Times New Roman" w:hAnsi="Times New Roman" w:cs="Times New Roman"/>
          <w:sz w:val="24"/>
          <w:szCs w:val="24"/>
        </w:rPr>
      </w:pPr>
    </w:p>
    <w:p w:rsidR="004F3C26" w:rsidRDefault="004F3C26" w:rsidP="001716FA">
      <w:pPr>
        <w:jc w:val="both"/>
        <w:rPr>
          <w:rFonts w:ascii="Times New Roman" w:eastAsia="Times New Roman" w:hAnsi="Times New Roman" w:cs="Times New Roman"/>
          <w:sz w:val="24"/>
          <w:szCs w:val="24"/>
        </w:rPr>
      </w:pPr>
    </w:p>
    <w:p w:rsidR="004F3C26" w:rsidRDefault="004F3C26" w:rsidP="001716FA">
      <w:pPr>
        <w:jc w:val="both"/>
        <w:rPr>
          <w:rFonts w:ascii="Times New Roman" w:eastAsia="Times New Roman" w:hAnsi="Times New Roman" w:cs="Times New Roman"/>
          <w:sz w:val="24"/>
          <w:szCs w:val="24"/>
        </w:rPr>
      </w:pPr>
    </w:p>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Harry </w:t>
      </w:r>
      <w:r>
        <w:rPr>
          <w:rFonts w:ascii="Times New Roman" w:eastAsia="Times New Roman" w:hAnsi="Times New Roman" w:cs="Times New Roman"/>
          <w:b/>
          <w:sz w:val="24"/>
          <w:szCs w:val="24"/>
        </w:rPr>
        <w:tab/>
        <w:t>González</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Julián Gallo</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Senador de la República                    </w:t>
      </w:r>
    </w:p>
    <w:p w:rsidR="001716FA" w:rsidRDefault="001716FA" w:rsidP="001716FA">
      <w:pPr>
        <w:spacing w:after="0" w:line="276" w:lineRule="auto"/>
        <w:jc w:val="both"/>
      </w:pPr>
      <w:r>
        <w:rPr>
          <w:rFonts w:ascii="Times New Roman" w:eastAsia="Times New Roman" w:hAnsi="Times New Roman" w:cs="Times New Roman"/>
          <w:sz w:val="24"/>
          <w:szCs w:val="24"/>
        </w:rPr>
        <w:t>Partido Liberal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FARC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716FA" w:rsidRDefault="001716FA" w:rsidP="001716FA">
      <w:pPr>
        <w:pBdr>
          <w:top w:val="none" w:sz="0" w:space="0" w:color="000000"/>
          <w:left w:val="none" w:sz="0" w:space="0" w:color="000000"/>
          <w:bottom w:val="none" w:sz="0" w:space="0" w:color="000000"/>
          <w:right w:val="none" w:sz="0" w:space="0" w:color="000000"/>
          <w:between w:val="none" w:sz="0" w:space="0" w:color="000000"/>
        </w:pBdr>
        <w:spacing w:line="276" w:lineRule="auto"/>
      </w:pPr>
    </w:p>
    <w:p w:rsidR="001716FA" w:rsidRDefault="001716FA" w:rsidP="001716FA">
      <w:pPr>
        <w:pBdr>
          <w:top w:val="none" w:sz="0" w:space="0" w:color="000000"/>
          <w:left w:val="none" w:sz="0" w:space="0" w:color="000000"/>
          <w:bottom w:val="none" w:sz="0" w:space="0" w:color="000000"/>
          <w:right w:val="none" w:sz="0" w:space="0" w:color="000000"/>
          <w:between w:val="none" w:sz="0" w:space="0" w:color="000000"/>
        </w:pBdr>
        <w:spacing w:line="276" w:lineRule="auto"/>
      </w:pPr>
    </w:p>
    <w:p w:rsidR="001716FA" w:rsidRDefault="001716FA" w:rsidP="001716FA">
      <w:pPr>
        <w:pBdr>
          <w:top w:val="none" w:sz="0" w:space="0" w:color="000000"/>
          <w:left w:val="none" w:sz="0" w:space="0" w:color="000000"/>
          <w:bottom w:val="none" w:sz="0" w:space="0" w:color="000000"/>
          <w:right w:val="none" w:sz="0" w:space="0" w:color="000000"/>
          <w:between w:val="none" w:sz="0" w:space="0" w:color="000000"/>
        </w:pBdr>
        <w:spacing w:line="276" w:lineRule="auto"/>
      </w:pPr>
    </w:p>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Juanita Goebertus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Inti Asprilla</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1716FA" w:rsidRDefault="001716FA" w:rsidP="001716FA">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716FA" w:rsidRDefault="001716FA" w:rsidP="001716FA">
      <w:pPr>
        <w:pBdr>
          <w:top w:val="none" w:sz="0" w:space="0" w:color="000000"/>
          <w:left w:val="none" w:sz="0" w:space="0" w:color="000000"/>
          <w:bottom w:val="none" w:sz="0" w:space="0" w:color="000000"/>
          <w:right w:val="none" w:sz="0" w:space="0" w:color="000000"/>
          <w:between w:val="none" w:sz="0" w:space="0" w:color="000000"/>
        </w:pBdr>
        <w:spacing w:line="276" w:lineRule="auto"/>
      </w:pPr>
    </w:p>
    <w:p w:rsidR="001716FA" w:rsidRDefault="001716FA" w:rsidP="001716FA"/>
    <w:p w:rsidR="001716FA" w:rsidRDefault="001716FA" w:rsidP="001716FA"/>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Antanas Mockus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Katherine Miranda</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1716FA" w:rsidRDefault="001716FA" w:rsidP="001716FA">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716FA" w:rsidRDefault="001716FA" w:rsidP="001716FA"/>
    <w:p w:rsidR="001716FA" w:rsidRDefault="001716FA" w:rsidP="001716FA">
      <w:pPr>
        <w:spacing w:after="0" w:line="276" w:lineRule="auto"/>
        <w:jc w:val="both"/>
      </w:pPr>
    </w:p>
    <w:p w:rsidR="001716FA" w:rsidRDefault="001716FA" w:rsidP="001716FA">
      <w:pPr>
        <w:spacing w:after="0" w:line="276" w:lineRule="auto"/>
        <w:jc w:val="both"/>
      </w:pPr>
    </w:p>
    <w:p w:rsidR="001716FA" w:rsidRDefault="001716FA" w:rsidP="001716FA">
      <w:pPr>
        <w:spacing w:after="0" w:line="276" w:lineRule="auto"/>
        <w:jc w:val="both"/>
      </w:pPr>
    </w:p>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Mauricio Toro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Fabián Díaz</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1716FA" w:rsidRDefault="001716FA" w:rsidP="001716FA">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716FA" w:rsidRDefault="001716FA" w:rsidP="001716FA">
      <w:pPr>
        <w:pBdr>
          <w:top w:val="none" w:sz="0" w:space="0" w:color="000000"/>
          <w:left w:val="none" w:sz="0" w:space="0" w:color="000000"/>
          <w:bottom w:val="none" w:sz="0" w:space="0" w:color="000000"/>
          <w:right w:val="none" w:sz="0" w:space="0" w:color="000000"/>
          <w:between w:val="none" w:sz="0" w:space="0" w:color="000000"/>
        </w:pBdr>
        <w:spacing w:line="276" w:lineRule="auto"/>
      </w:pPr>
    </w:p>
    <w:p w:rsidR="001716FA" w:rsidRDefault="001716FA" w:rsidP="001716FA">
      <w:pPr>
        <w:tabs>
          <w:tab w:val="left" w:pos="2674"/>
        </w:tabs>
      </w:pPr>
    </w:p>
    <w:p w:rsidR="001716FA" w:rsidRDefault="001716FA" w:rsidP="001716FA"/>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Luis Castro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Wilmer Leal</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1716FA" w:rsidRDefault="001716FA" w:rsidP="001716FA">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1716FA" w:rsidRDefault="001716FA" w:rsidP="001716FA">
      <w:pPr>
        <w:rPr>
          <w:rFonts w:ascii="Times New Roman" w:eastAsia="Times New Roman" w:hAnsi="Times New Roman" w:cs="Times New Roman"/>
          <w:sz w:val="24"/>
          <w:szCs w:val="24"/>
        </w:rPr>
      </w:pPr>
    </w:p>
    <w:p w:rsidR="001716FA" w:rsidRDefault="001716FA" w:rsidP="001716FA">
      <w:pPr>
        <w:rPr>
          <w:rFonts w:ascii="Times New Roman" w:eastAsia="Times New Roman" w:hAnsi="Times New Roman" w:cs="Times New Roman"/>
          <w:sz w:val="24"/>
          <w:szCs w:val="24"/>
        </w:rPr>
      </w:pPr>
    </w:p>
    <w:p w:rsidR="001716FA" w:rsidRDefault="001716FA" w:rsidP="001716FA">
      <w:pPr>
        <w:rPr>
          <w:rFonts w:ascii="Times New Roman" w:eastAsia="Times New Roman" w:hAnsi="Times New Roman" w:cs="Times New Roman"/>
          <w:sz w:val="24"/>
          <w:szCs w:val="24"/>
        </w:rPr>
      </w:pPr>
    </w:p>
    <w:p w:rsidR="001716FA" w:rsidRDefault="001716FA" w:rsidP="001716FA">
      <w:pPr>
        <w:rPr>
          <w:rFonts w:ascii="Times New Roman" w:eastAsia="Times New Roman" w:hAnsi="Times New Roman" w:cs="Times New Roman"/>
          <w:sz w:val="24"/>
          <w:szCs w:val="24"/>
        </w:rPr>
      </w:pPr>
    </w:p>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Iván Marulanda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León Fredy muñoz</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1716FA" w:rsidRDefault="001716FA" w:rsidP="001716FA">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4F3C26" w:rsidRDefault="004F3C26" w:rsidP="001716FA">
      <w:pPr>
        <w:rPr>
          <w:rFonts w:ascii="Times New Roman" w:eastAsia="Times New Roman" w:hAnsi="Times New Roman" w:cs="Times New Roman"/>
          <w:sz w:val="24"/>
          <w:szCs w:val="24"/>
        </w:rPr>
      </w:pPr>
    </w:p>
    <w:p w:rsidR="004F3C26" w:rsidRDefault="004F3C26" w:rsidP="001716FA">
      <w:pPr>
        <w:rPr>
          <w:rFonts w:ascii="Times New Roman" w:eastAsia="Times New Roman" w:hAnsi="Times New Roman" w:cs="Times New Roman"/>
          <w:sz w:val="24"/>
          <w:szCs w:val="24"/>
        </w:rPr>
      </w:pPr>
    </w:p>
    <w:p w:rsidR="004F3C26" w:rsidRDefault="004F3C26" w:rsidP="001716FA">
      <w:pPr>
        <w:rPr>
          <w:rFonts w:ascii="Times New Roman" w:eastAsia="Times New Roman" w:hAnsi="Times New Roman" w:cs="Times New Roman"/>
          <w:sz w:val="24"/>
          <w:szCs w:val="24"/>
        </w:rPr>
      </w:pPr>
    </w:p>
    <w:p w:rsidR="004F3C26" w:rsidRDefault="004F3C26" w:rsidP="004F3C26">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Jorge Enrique Benedetti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Alexander López</w:t>
      </w:r>
    </w:p>
    <w:p w:rsidR="004F3C26" w:rsidRDefault="004F3C26" w:rsidP="004F3C2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Senador de la República </w:t>
      </w:r>
    </w:p>
    <w:p w:rsidR="004F3C26" w:rsidRDefault="004F3C26" w:rsidP="004F3C2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Cambio Radical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Polo Democrático</w:t>
      </w:r>
    </w:p>
    <w:p w:rsidR="004F3C26" w:rsidRDefault="004F3C26" w:rsidP="001716FA">
      <w:pPr>
        <w:rPr>
          <w:rFonts w:ascii="Times New Roman" w:eastAsia="Times New Roman" w:hAnsi="Times New Roman" w:cs="Times New Roman"/>
          <w:sz w:val="24"/>
          <w:szCs w:val="24"/>
        </w:rPr>
      </w:pPr>
    </w:p>
    <w:p w:rsidR="001716FA" w:rsidRDefault="001716FA" w:rsidP="001716FA">
      <w:pPr>
        <w:rPr>
          <w:rFonts w:ascii="Times New Roman" w:eastAsia="Times New Roman" w:hAnsi="Times New Roman" w:cs="Times New Roman"/>
          <w:sz w:val="24"/>
          <w:szCs w:val="24"/>
        </w:rPr>
      </w:pPr>
    </w:p>
    <w:p w:rsidR="001716FA" w:rsidRDefault="001716FA" w:rsidP="001716FA">
      <w:pPr>
        <w:rPr>
          <w:rFonts w:ascii="Times New Roman" w:eastAsia="Times New Roman" w:hAnsi="Times New Roman" w:cs="Times New Roman"/>
          <w:sz w:val="24"/>
          <w:szCs w:val="24"/>
        </w:rPr>
      </w:pPr>
    </w:p>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Cesar augusto Ortiz</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Neyla Ruiz</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1716FA" w:rsidRDefault="001716FA" w:rsidP="001716FA">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0108BF" w:rsidRDefault="000108BF" w:rsidP="001716FA">
      <w:pPr>
        <w:rPr>
          <w:rFonts w:ascii="Times New Roman" w:eastAsia="Times New Roman" w:hAnsi="Times New Roman" w:cs="Times New Roman"/>
          <w:sz w:val="24"/>
          <w:szCs w:val="24"/>
        </w:rPr>
      </w:pPr>
    </w:p>
    <w:p w:rsidR="000108BF" w:rsidRDefault="000108BF" w:rsidP="001716FA">
      <w:pPr>
        <w:rPr>
          <w:rFonts w:ascii="Times New Roman" w:eastAsia="Times New Roman" w:hAnsi="Times New Roman" w:cs="Times New Roman"/>
          <w:sz w:val="24"/>
          <w:szCs w:val="24"/>
        </w:rPr>
      </w:pPr>
    </w:p>
    <w:p w:rsidR="000108BF" w:rsidRDefault="000108BF" w:rsidP="001716FA">
      <w:pPr>
        <w:rPr>
          <w:rFonts w:ascii="Times New Roman" w:eastAsia="Times New Roman" w:hAnsi="Times New Roman" w:cs="Times New Roman"/>
          <w:sz w:val="24"/>
          <w:szCs w:val="24"/>
        </w:rPr>
      </w:pPr>
    </w:p>
    <w:p w:rsidR="000108BF" w:rsidRDefault="000108BF" w:rsidP="001716FA">
      <w:pPr>
        <w:rPr>
          <w:rFonts w:ascii="Times New Roman" w:eastAsia="Times New Roman" w:hAnsi="Times New Roman" w:cs="Times New Roman"/>
          <w:sz w:val="24"/>
          <w:szCs w:val="24"/>
        </w:rPr>
      </w:pPr>
    </w:p>
    <w:p w:rsidR="000108BF" w:rsidRDefault="000108BF" w:rsidP="001716FA">
      <w:pPr>
        <w:rPr>
          <w:rFonts w:ascii="Times New Roman" w:eastAsia="Times New Roman" w:hAnsi="Times New Roman" w:cs="Times New Roman"/>
          <w:sz w:val="24"/>
          <w:szCs w:val="24"/>
        </w:rPr>
      </w:pPr>
    </w:p>
    <w:p w:rsidR="000108BF" w:rsidRDefault="000108BF" w:rsidP="001716FA">
      <w:pPr>
        <w:rPr>
          <w:rFonts w:ascii="Times New Roman" w:eastAsia="Times New Roman" w:hAnsi="Times New Roman" w:cs="Times New Roman"/>
          <w:sz w:val="24"/>
          <w:szCs w:val="24"/>
        </w:rPr>
      </w:pPr>
    </w:p>
    <w:p w:rsidR="000108BF" w:rsidRDefault="000108BF" w:rsidP="000108B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David Racero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María José Pizarro</w:t>
      </w:r>
    </w:p>
    <w:p w:rsidR="000108BF" w:rsidRDefault="000108BF" w:rsidP="000108B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rsidR="000108BF" w:rsidRDefault="000108BF" w:rsidP="000108BF">
      <w:pPr>
        <w:pBdr>
          <w:top w:val="none" w:sz="0" w:space="0" w:color="000000"/>
          <w:left w:val="none" w:sz="0" w:space="0" w:color="000000"/>
          <w:bottom w:val="none" w:sz="0" w:space="0" w:color="000000"/>
          <w:right w:val="none" w:sz="0" w:space="0" w:color="000000"/>
          <w:between w:val="none" w:sz="0" w:space="0" w:color="000000"/>
        </w:pBdr>
        <w:spacing w:line="276" w:lineRule="auto"/>
      </w:pPr>
      <w:r>
        <w:rPr>
          <w:rFonts w:ascii="Times New Roman" w:eastAsia="Times New Roman" w:hAnsi="Times New Roman" w:cs="Times New Roman"/>
          <w:sz w:val="24"/>
          <w:szCs w:val="24"/>
        </w:rPr>
        <w:t>Coalición Decentes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Coalición Decentes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108BF" w:rsidRDefault="000108BF" w:rsidP="001716FA"/>
    <w:p w:rsidR="001716FA" w:rsidRDefault="001716FA" w:rsidP="001716FA"/>
    <w:p w:rsidR="001716FA" w:rsidRDefault="001716FA" w:rsidP="001716FA"/>
    <w:p w:rsidR="001716FA" w:rsidRDefault="001716FA" w:rsidP="001716FA"/>
    <w:p w:rsidR="001716FA" w:rsidRDefault="001716FA" w:rsidP="001716FA">
      <w:pPr>
        <w:rPr>
          <w:rFonts w:ascii="Times New Roman" w:eastAsia="Times New Roman" w:hAnsi="Times New Roman" w:cs="Times New Roman"/>
          <w:sz w:val="24"/>
          <w:szCs w:val="24"/>
        </w:rPr>
      </w:pPr>
    </w:p>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Antonio Sanguino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Iván Name</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Senador de la República                                    </w:t>
      </w:r>
    </w:p>
    <w:p w:rsidR="001716FA" w:rsidRDefault="001716FA" w:rsidP="001716FA">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1716FA" w:rsidRDefault="001716FA" w:rsidP="001716FA">
      <w:pPr>
        <w:rPr>
          <w:rFonts w:ascii="Times New Roman" w:eastAsia="Times New Roman" w:hAnsi="Times New Roman" w:cs="Times New Roman"/>
          <w:sz w:val="24"/>
          <w:szCs w:val="24"/>
        </w:rPr>
      </w:pPr>
    </w:p>
    <w:p w:rsidR="001716FA" w:rsidRDefault="001716FA" w:rsidP="001716FA">
      <w:pPr>
        <w:rPr>
          <w:rFonts w:ascii="Times New Roman" w:eastAsia="Times New Roman" w:hAnsi="Times New Roman" w:cs="Times New Roman"/>
          <w:sz w:val="24"/>
          <w:szCs w:val="24"/>
        </w:rPr>
      </w:pPr>
    </w:p>
    <w:p w:rsidR="000108BF" w:rsidRDefault="000108BF" w:rsidP="001716FA">
      <w:pPr>
        <w:rPr>
          <w:rFonts w:ascii="Times New Roman" w:eastAsia="Times New Roman" w:hAnsi="Times New Roman" w:cs="Times New Roman"/>
          <w:sz w:val="24"/>
          <w:szCs w:val="24"/>
        </w:rPr>
      </w:pPr>
    </w:p>
    <w:p w:rsidR="001716FA" w:rsidRDefault="001716FA" w:rsidP="001716FA">
      <w:pPr>
        <w:rPr>
          <w:rFonts w:ascii="Times New Roman" w:eastAsia="Times New Roman" w:hAnsi="Times New Roman" w:cs="Times New Roman"/>
          <w:sz w:val="24"/>
          <w:szCs w:val="24"/>
        </w:rPr>
      </w:pPr>
    </w:p>
    <w:p w:rsidR="001716FA" w:rsidRDefault="001716FA" w:rsidP="001716FA">
      <w:pPr>
        <w:rPr>
          <w:rFonts w:ascii="Times New Roman" w:eastAsia="Times New Roman" w:hAnsi="Times New Roman" w:cs="Times New Roman"/>
          <w:sz w:val="24"/>
          <w:szCs w:val="24"/>
        </w:rPr>
      </w:pPr>
    </w:p>
    <w:p w:rsidR="001716FA" w:rsidRDefault="001716FA" w:rsidP="001716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José Aulo Polo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Jorge Eduardo Londoño</w:t>
      </w:r>
    </w:p>
    <w:p w:rsidR="001716FA" w:rsidRDefault="001716FA" w:rsidP="001716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rsidR="001716FA" w:rsidRDefault="001716FA" w:rsidP="001716FA">
      <w:pPr>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r>
        <w:rPr>
          <w:rFonts w:ascii="Times New Roman" w:eastAsia="Times New Roman" w:hAnsi="Times New Roman" w:cs="Times New Roman"/>
          <w:sz w:val="24"/>
          <w:szCs w:val="24"/>
        </w:rPr>
        <w:tab/>
      </w:r>
    </w:p>
    <w:p w:rsidR="000108BF" w:rsidRDefault="000108BF" w:rsidP="001716FA">
      <w:pPr>
        <w:spacing w:after="0" w:line="276" w:lineRule="auto"/>
        <w:jc w:val="both"/>
        <w:rPr>
          <w:rFonts w:ascii="Times New Roman" w:eastAsia="Times New Roman" w:hAnsi="Times New Roman" w:cs="Times New Roman"/>
          <w:sz w:val="24"/>
          <w:szCs w:val="24"/>
        </w:rPr>
      </w:pPr>
    </w:p>
    <w:p w:rsidR="000108BF" w:rsidRDefault="000108BF" w:rsidP="001716FA">
      <w:pPr>
        <w:spacing w:after="0" w:line="276" w:lineRule="auto"/>
        <w:jc w:val="both"/>
        <w:rPr>
          <w:rFonts w:ascii="Times New Roman" w:eastAsia="Times New Roman" w:hAnsi="Times New Roman" w:cs="Times New Roman"/>
          <w:sz w:val="24"/>
          <w:szCs w:val="24"/>
        </w:rPr>
      </w:pPr>
    </w:p>
    <w:p w:rsidR="000108BF" w:rsidRDefault="000108BF" w:rsidP="001716FA">
      <w:pPr>
        <w:spacing w:after="0" w:line="276" w:lineRule="auto"/>
        <w:jc w:val="both"/>
        <w:rPr>
          <w:rFonts w:ascii="Times New Roman" w:eastAsia="Times New Roman" w:hAnsi="Times New Roman" w:cs="Times New Roman"/>
          <w:sz w:val="24"/>
          <w:szCs w:val="24"/>
        </w:rPr>
      </w:pPr>
    </w:p>
    <w:p w:rsidR="000108BF" w:rsidRDefault="000108BF" w:rsidP="001716FA">
      <w:pPr>
        <w:spacing w:after="0" w:line="276" w:lineRule="auto"/>
        <w:jc w:val="both"/>
        <w:rPr>
          <w:rFonts w:ascii="Times New Roman" w:eastAsia="Times New Roman" w:hAnsi="Times New Roman" w:cs="Times New Roman"/>
          <w:sz w:val="24"/>
          <w:szCs w:val="24"/>
        </w:rPr>
      </w:pPr>
    </w:p>
    <w:p w:rsidR="000108BF" w:rsidRDefault="000108BF" w:rsidP="000108BF">
      <w:pPr>
        <w:spacing w:after="0" w:line="1320" w:lineRule="auto"/>
        <w:jc w:val="both"/>
      </w:pPr>
      <w:r>
        <w:t xml:space="preserve">______________________________ ______________________________ ______________________________                                        ______________________________ </w:t>
      </w:r>
    </w:p>
    <w:p w:rsidR="000108BF" w:rsidRDefault="000108BF" w:rsidP="000108BF">
      <w:pPr>
        <w:spacing w:after="0" w:line="1320" w:lineRule="auto"/>
        <w:jc w:val="both"/>
        <w:rPr>
          <w:rFonts w:ascii="Times New Roman" w:eastAsia="Times New Roman" w:hAnsi="Times New Roman" w:cs="Times New Roman"/>
          <w:sz w:val="24"/>
          <w:szCs w:val="24"/>
        </w:rPr>
      </w:pPr>
      <w:r>
        <w:t>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 ______________________________</w:t>
      </w:r>
      <w:r w:rsidR="00C051B8">
        <w:t xml:space="preserve">                                            </w:t>
      </w:r>
      <w:r>
        <w:t xml:space="preserve"> ______________________________ </w:t>
      </w:r>
    </w:p>
    <w:sectPr w:rsidR="000108BF">
      <w:type w:val="continuous"/>
      <w:pgSz w:w="12240" w:h="15840"/>
      <w:pgMar w:top="1417" w:right="1701" w:bottom="1417"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E7" w:rsidRDefault="00B42DE7">
      <w:pPr>
        <w:spacing w:after="0" w:line="240" w:lineRule="auto"/>
      </w:pPr>
      <w:r>
        <w:separator/>
      </w:r>
    </w:p>
  </w:endnote>
  <w:endnote w:type="continuationSeparator" w:id="0">
    <w:p w:rsidR="00B42DE7" w:rsidRDefault="00B4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FA" w:rsidRDefault="001716FA">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42DE7">
      <w:rPr>
        <w:noProof/>
        <w:color w:val="000000"/>
      </w:rPr>
      <w:t>1</w:t>
    </w:r>
    <w:r>
      <w:rPr>
        <w:color w:val="000000"/>
      </w:rPr>
      <w:fldChar w:fldCharType="end"/>
    </w:r>
  </w:p>
  <w:p w:rsidR="001716FA" w:rsidRDefault="001716FA">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after="0" w:line="240" w:lineRule="auto"/>
      <w:jc w:val="center"/>
      <w:rPr>
        <w:color w:val="000000"/>
      </w:rPr>
    </w:pPr>
    <w:r>
      <w:rPr>
        <w:noProof/>
        <w:color w:val="000000"/>
        <w:lang w:val="es-CO"/>
      </w:rPr>
      <w:drawing>
        <wp:inline distT="0" distB="0" distL="0" distR="0">
          <wp:extent cx="3751139" cy="31749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751139" cy="317494"/>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E7" w:rsidRDefault="00B42DE7">
      <w:pPr>
        <w:spacing w:after="0" w:line="240" w:lineRule="auto"/>
      </w:pPr>
      <w:r>
        <w:separator/>
      </w:r>
    </w:p>
  </w:footnote>
  <w:footnote w:type="continuationSeparator" w:id="0">
    <w:p w:rsidR="00B42DE7" w:rsidRDefault="00B42DE7">
      <w:pPr>
        <w:spacing w:after="0" w:line="240" w:lineRule="auto"/>
      </w:pPr>
      <w:r>
        <w:continuationSeparator/>
      </w:r>
    </w:p>
  </w:footnote>
  <w:footnote w:id="1">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Arango, Rodrigo. “El mínimo vital como índice de justicia entre particulares”, en: Derecho Constitucional perspectivas críticas, Ed. Legis, 2001, p. 188.</w:t>
      </w:r>
    </w:p>
  </w:footnote>
  <w:footnote w:id="2">
    <w:p w:rsidR="001716FA" w:rsidRDefault="001716FA">
      <w:pPr>
        <w:spacing w:after="0" w:line="240" w:lineRule="auto"/>
        <w:jc w:val="both"/>
        <w:rPr>
          <w:rFonts w:ascii="Times New Roman" w:eastAsia="Times New Roman" w:hAnsi="Times New Roman" w:cs="Times New Roman"/>
          <w:sz w:val="16"/>
          <w:szCs w:val="16"/>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Sobre este particular véase: CORTE CONSTITUCIONAL COLOMBIANA. Sentencia T-764 de 2012. M.P. Jorge Ignacio Pretelt Chaljub.</w:t>
      </w:r>
      <w:r>
        <w:rPr>
          <w:rFonts w:ascii="Times New Roman" w:eastAsia="Times New Roman" w:hAnsi="Times New Roman" w:cs="Times New Roman"/>
          <w:sz w:val="16"/>
          <w:szCs w:val="16"/>
        </w:rPr>
        <w:t xml:space="preserve"> </w:t>
      </w:r>
    </w:p>
  </w:footnote>
  <w:footnote w:id="3">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Que serán descritos adelante.</w:t>
      </w:r>
    </w:p>
  </w:footnote>
  <w:footnote w:id="4">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La vinculación del derecho humano al agua a la Constitución Política proviene de la expresa mención realizada por la jurisprudencia constitucional, en la cual se ha manifestado que en virtud del Pacto Internacional de Derechos Económicos, Sociales y Culturales hace parte del bloque de constitucionalidad. Entendiendo adicionalmente que como el Pacto hace parte del bloque de constitucionalidad y el Comité a través de sus observaciones generales interpreta de manera oficial el pacto, lo dicho por este organismo también estará vinculado al ordenamiento por lo dispuesto en los Artículos 93 y 94 de la carta. </w:t>
      </w:r>
    </w:p>
  </w:footnote>
  <w:footnote w:id="5">
    <w:p w:rsidR="001716FA" w:rsidRDefault="001716FA">
      <w:pPr>
        <w:spacing w:after="0" w:line="240" w:lineRule="auto"/>
        <w:jc w:val="both"/>
        <w:rPr>
          <w:rFonts w:ascii="Times New Roman" w:eastAsia="Times New Roman" w:hAnsi="Times New Roman" w:cs="Times New Roman"/>
          <w:sz w:val="20"/>
          <w:szCs w:val="20"/>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COLOMBIANA. Sentencia C-220 de 2011. M.P. Jorge Ignacio Pretelt Chaljub.</w:t>
      </w:r>
    </w:p>
  </w:footnote>
  <w:footnote w:id="6">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Siguiendo en estas líneas textualmente a Gómez-Rey, A. y Rodriguez, G. El derecho fundamental al agua. Desde el derecho ambiental y los servicios públicos domiciliarios. Legis Editores. Bogotá, 2013.</w:t>
      </w:r>
    </w:p>
  </w:footnote>
  <w:footnote w:id="7">
    <w:p w:rsidR="001716FA" w:rsidRDefault="001716FA">
      <w:pPr>
        <w:spacing w:after="0" w:line="240" w:lineRule="auto"/>
        <w:jc w:val="both"/>
        <w:rPr>
          <w:rFonts w:ascii="Times New Roman" w:eastAsia="Times New Roman" w:hAnsi="Times New Roman" w:cs="Times New Roman"/>
          <w:sz w:val="16"/>
          <w:szCs w:val="16"/>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Debemos manifestar que se trata de un recurso que está sujeto a desgaste como consecuencia de su uso.</w:t>
      </w:r>
      <w:r>
        <w:rPr>
          <w:rFonts w:ascii="Times New Roman" w:eastAsia="Times New Roman" w:hAnsi="Times New Roman" w:cs="Times New Roman"/>
          <w:sz w:val="16"/>
          <w:szCs w:val="16"/>
        </w:rPr>
        <w:t xml:space="preserve"> </w:t>
      </w:r>
    </w:p>
  </w:footnote>
  <w:footnote w:id="8">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La fundamentalidad del derecho al agua en Colombia Disponible en línea, en </w:t>
      </w:r>
      <w:hyperlink r:id="rId1">
        <w:r w:rsidRPr="00A87EDE">
          <w:rPr>
            <w:rFonts w:ascii="Times New Roman" w:eastAsia="Times New Roman" w:hAnsi="Times New Roman" w:cs="Times New Roman"/>
            <w:color w:val="1155CC"/>
            <w:sz w:val="18"/>
            <w:szCs w:val="18"/>
            <w:u w:val="single"/>
          </w:rPr>
          <w:t>https://revistas.uexternado.edu.co/index.php/derest/article/view/4341/5069</w:t>
        </w:r>
      </w:hyperlink>
      <w:r w:rsidRPr="00A87EDE">
        <w:rPr>
          <w:rFonts w:ascii="Times New Roman" w:eastAsia="Times New Roman" w:hAnsi="Times New Roman" w:cs="Times New Roman"/>
          <w:sz w:val="18"/>
          <w:szCs w:val="18"/>
        </w:rPr>
        <w:t xml:space="preserve"> </w:t>
      </w:r>
    </w:p>
  </w:footnote>
  <w:footnote w:id="9">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ONU. Observación General número: El derecho al agua (artículos 11 y 12 del Pacto Internacional de Derechos Económicos, Sociales y Culturales).</w:t>
      </w:r>
    </w:p>
  </w:footnote>
  <w:footnote w:id="10">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vertAlign w:val="superscript"/>
        </w:rPr>
        <w:t xml:space="preserve"> </w:t>
      </w:r>
      <w:r w:rsidRPr="00A87EDE">
        <w:rPr>
          <w:rFonts w:ascii="Times New Roman" w:hAnsi="Times New Roman" w:cs="Times New Roman"/>
          <w:sz w:val="18"/>
          <w:szCs w:val="18"/>
        </w:rPr>
        <w:t>Corte Constitucional, Sentencia C-220 de 2011.</w:t>
      </w:r>
    </w:p>
    <w:p w:rsidR="001716FA" w:rsidRDefault="001716FA">
      <w:pPr>
        <w:spacing w:after="0" w:line="240" w:lineRule="auto"/>
      </w:pPr>
      <w:r>
        <w:rPr>
          <w:sz w:val="20"/>
          <w:szCs w:val="20"/>
        </w:rPr>
        <w:t> </w:t>
      </w:r>
    </w:p>
  </w:footnote>
  <w:footnote w:id="11">
    <w:p w:rsidR="001716FA" w:rsidRDefault="001716FA">
      <w:pPr>
        <w:spacing w:after="0" w:line="240" w:lineRule="auto"/>
      </w:pPr>
      <w:r>
        <w:rPr>
          <w:vertAlign w:val="superscript"/>
        </w:rPr>
        <w:footnoteRef/>
      </w:r>
      <w:r>
        <w:rPr>
          <w:sz w:val="20"/>
          <w:szCs w:val="20"/>
        </w:rPr>
        <w:t xml:space="preserve"> Corte Constitucional. Sentencia T-413 de 1995 M. P. Martínez Caballero, Alejandro.</w:t>
      </w:r>
    </w:p>
  </w:footnote>
  <w:footnote w:id="12">
    <w:p w:rsidR="001716FA" w:rsidRDefault="001716FA">
      <w:pPr>
        <w:spacing w:after="0" w:line="240" w:lineRule="auto"/>
      </w:pPr>
      <w:r>
        <w:rPr>
          <w:vertAlign w:val="superscript"/>
        </w:rPr>
        <w:footnoteRef/>
      </w:r>
      <w:r>
        <w:rPr>
          <w:sz w:val="20"/>
          <w:szCs w:val="20"/>
        </w:rPr>
        <w:t xml:space="preserve"> Corte Constitucional. Sentencia T-418 de 2010 M. P. González Cuervo, Mauricio.</w:t>
      </w:r>
    </w:p>
  </w:footnote>
  <w:footnote w:id="13">
    <w:p w:rsidR="001716FA" w:rsidRDefault="001716FA">
      <w:pPr>
        <w:spacing w:after="0" w:line="240" w:lineRule="auto"/>
      </w:pPr>
      <w:r>
        <w:rPr>
          <w:vertAlign w:val="superscript"/>
        </w:rPr>
        <w:footnoteRef/>
      </w:r>
      <w:r>
        <w:rPr>
          <w:sz w:val="20"/>
          <w:szCs w:val="20"/>
        </w:rPr>
        <w:t xml:space="preserve"> Corte Constitucional. Sentencia T-523 de 1994. M. P. Alejandro Martínez Caballero.</w:t>
      </w:r>
    </w:p>
  </w:footnote>
  <w:footnote w:id="14">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CORTE CONSTITUCIONAL. Sentencia T-704 de 2006. M. P. Sierra Porto, Humberto Antonio.</w:t>
      </w:r>
    </w:p>
  </w:footnote>
  <w:footnote w:id="15">
    <w:p w:rsidR="001716FA" w:rsidRDefault="001716FA">
      <w:pPr>
        <w:spacing w:after="0" w:line="240" w:lineRule="auto"/>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CORTE CONSTITUCIONAL. Sentencia T-418 de 2010. M. P. Calle Correa, María Victoria.</w:t>
      </w:r>
    </w:p>
  </w:footnote>
  <w:footnote w:id="16">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Los que se presentan no son los únicos, véase igualmente el Pacto Internacional de Derechos Civiles y Políticos, Protocolo de San Salvador adicional a la Convención Americana sobre Derechos Humanos, la Convención Internacional sobre la Eliminación de Todas las Formas de Discriminación Racial, la Declaración Americana de los Derechos y Deberes del Hombre, la Declaración Sobre los Derechos del Niño, la Declaración Universal sobre la Erradicación del Hambre y la Malnutrición, las Reglas Mínimas para el Tratamiento de los Reclusos, los Principios Rectores de los Desplazamientos Internos y más</w:t>
      </w:r>
    </w:p>
  </w:footnote>
  <w:footnote w:id="17">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Artículos 3 y 25.</w:t>
      </w:r>
    </w:p>
  </w:footnote>
  <w:footnote w:id="18">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Adoptada y abierta a la firma y ratificación por la Asamblea General en su Resolución 44/25, de 20 de noviembre de 1989. Entrada en vigor: 2 de septiembre de 1990, de conformidad con el artículo 49. Esté en el literal c) del artículo 24</w:t>
      </w:r>
    </w:p>
  </w:footnote>
  <w:footnote w:id="19">
    <w:p w:rsidR="001716FA" w:rsidRDefault="001716FA">
      <w:pPr>
        <w:spacing w:after="0" w:line="240" w:lineRule="auto"/>
        <w:jc w:val="both"/>
        <w:rPr>
          <w:rFonts w:ascii="Times New Roman" w:eastAsia="Times New Roman" w:hAnsi="Times New Roman" w:cs="Times New Roman"/>
          <w:sz w:val="20"/>
          <w:szCs w:val="20"/>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Véase en: http://www2.ohchr.org/spanish/law/crc.htm, consulta del 19 de mayo de 2012. 14:37.</w:t>
      </w:r>
    </w:p>
  </w:footnote>
  <w:footnote w:id="20">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Artículo 11 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 […]Artículo 12. 1. “Los Estados Partes en el presente Pacto reconocen el derecho de toda persona al disfrute del más alto nivel posible de salud física y mental. 2. Entre las medidas que deberán adoptar los Estados Partes en el Pacto a fin de asegurar la plena efectividad de este derecho, figurarán las necesarias para: a) La reducción de la mortinatalidad y de la mortalidad infantil, y el sano desarrollo de los niños; b) El mejoramiento en todos sus aspectos de la higiene del trabajo y del medio ambiente; c) La prevención y el tratamiento de las enfermedades epidémicas, endémicas, profesionales y de otra índole, y la lucha contra ellas;  d) La creación de condiciones que aseguren a todos asistencia médica y servicios médicos en caso de enfermedad”</w:t>
      </w:r>
    </w:p>
  </w:footnote>
  <w:footnote w:id="21">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Cuarto Convenio de la Haya de 1907, artículo 22 del anexo.</w:t>
      </w:r>
    </w:p>
  </w:footnote>
  <w:footnote w:id="22">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O “todas aquellas que tienen por objeto alterar -mediante la manipulación deliberada de los procesos naturales- la dinámica, la composición o estructura de la Tierra, incluida su biótica, su litosfera, su hidrosfera y su atmósfera, o del espacio exterior” Véase el artículo segundo de la Convención sobre la prohibición de utilizar técnicas de modificación ambiental con fines militares u otros fines hostiles (ENMOD).</w:t>
      </w:r>
    </w:p>
  </w:footnote>
  <w:footnote w:id="23">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Convenio de Ginebra relativo al trato debido a los prisioneros de guerra (Convenio III), de 1949</w:t>
      </w:r>
    </w:p>
  </w:footnote>
  <w:footnote w:id="24">
    <w:p w:rsidR="001716FA" w:rsidRDefault="001716FA">
      <w:pPr>
        <w:widowControl w:val="0"/>
        <w:spacing w:after="0" w:line="240" w:lineRule="auto"/>
        <w:jc w:val="both"/>
        <w:rPr>
          <w:rFonts w:ascii="Times New Roman" w:eastAsia="Times New Roman" w:hAnsi="Times New Roman" w:cs="Times New Roman"/>
          <w:sz w:val="20"/>
          <w:szCs w:val="20"/>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lang w:val="en-US"/>
        </w:rPr>
        <w:t xml:space="preserve"> CARSON, Rachel. Silent Spring. Mariner Books, Boston. </w:t>
      </w:r>
      <w:r w:rsidRPr="00A87EDE">
        <w:rPr>
          <w:rFonts w:ascii="Times New Roman" w:eastAsia="Times New Roman" w:hAnsi="Times New Roman" w:cs="Times New Roman"/>
          <w:sz w:val="18"/>
          <w:szCs w:val="18"/>
        </w:rPr>
        <w:t>2002.</w:t>
      </w:r>
    </w:p>
  </w:footnote>
  <w:footnote w:id="25">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DEFENSORIA DEL PUEBLO. El Derecho Humano al Agua en la Constitución, la Jurisprudencia y Los Instrumentos Internacionales” PROSEDHER. Bogotá. 2005.</w:t>
      </w:r>
    </w:p>
  </w:footnote>
  <w:footnote w:id="26">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Véase criterios clásicos para determinar la existencia de derechos fundamentales en CORTE CONSTITUCIONAL. Sentencia T-002 de 1992. M.P.: ALEJANDRO MARTINEZ CABALLERO.</w:t>
      </w:r>
    </w:p>
  </w:footnote>
  <w:footnote w:id="27">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De lo que se verá en este aparte que podría predicarse un criterio adicional del DHA y seria la expresa consagración como derecho fundamental en la jurisprudencia de la Corte Constitucional. </w:t>
      </w:r>
    </w:p>
  </w:footnote>
  <w:footnote w:id="28">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Sin embargo se encuentra en la doctrina que establece que las observaciones no hacen parte del ordenamiento interno ya que se tratan únicamente de criterios de interpretación o hermenéuticos para la validez el alcance de los preceptos constitucionales.</w:t>
      </w:r>
    </w:p>
  </w:footnote>
  <w:footnote w:id="29">
    <w:p w:rsidR="001716FA" w:rsidRDefault="001716FA">
      <w:pPr>
        <w:spacing w:after="0" w:line="240" w:lineRule="auto"/>
        <w:jc w:val="both"/>
        <w:rPr>
          <w:rFonts w:ascii="Times New Roman" w:eastAsia="Times New Roman" w:hAnsi="Times New Roman" w:cs="Times New Roman"/>
          <w:sz w:val="16"/>
          <w:szCs w:val="16"/>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Sentencia C-358 de 1997. M.P.: Eduardo Cifuentes Muñoz.</w:t>
      </w:r>
    </w:p>
  </w:footnote>
  <w:footnote w:id="30">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Sentencia C – 191 de 1998. M.P.: Eduardo Cifuentes Muñoz.</w:t>
      </w:r>
    </w:p>
  </w:footnote>
  <w:footnote w:id="31">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Sentencia C-179 de 1994. M.P.: Carlos Gaviria Díaz y otras.</w:t>
      </w:r>
    </w:p>
  </w:footnote>
  <w:footnote w:id="32">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Tales como los contemplados en el Pacto de Derechos Económicos, Sociales y Culturales (PIDESC), el Protocolo de San Salvador, los de la OIT entre otros. Véase: CORTE CONSTITUCIONAL. Sentencia T-568 de 1999. M.P.: Carlos Gaviria Díaz y otras.</w:t>
      </w:r>
    </w:p>
  </w:footnote>
  <w:footnote w:id="33">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Sentencia T-568 de 1999 M.P.: Carlos Gaviria Díaz y otras.</w:t>
      </w:r>
    </w:p>
  </w:footnote>
  <w:footnote w:id="34">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Sentencia C-774 de 2001. M.P.: Rodrigo Escobar Gil.</w:t>
      </w:r>
    </w:p>
  </w:footnote>
  <w:footnote w:id="35">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La Corte en Sentencia T-381 de 2009 y otras, refiere el derecho al agua para consumo humano, como un derecho reconocido en tratados internacionales –que se estudiaran en capítulos posteriores- integrándolo así en el bloque de constitucionalidad.</w:t>
      </w:r>
    </w:p>
  </w:footnote>
  <w:footnote w:id="36">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Sentencia T-270 de 2007. M.P.: Jaime Araujo Rentería.</w:t>
      </w:r>
    </w:p>
  </w:footnote>
  <w:footnote w:id="37">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DEFENSORIA DEL PUEBLO. El Derecho Humano al Agua en la Constitución, la Jurisprudencia y Los Instrumentos Internacionales” PROSEDHER. Bogotá. 2005. Página:</w:t>
      </w:r>
    </w:p>
  </w:footnote>
  <w:footnote w:id="38">
    <w:p w:rsidR="001716FA" w:rsidRDefault="001716FA">
      <w:pPr>
        <w:spacing w:after="0" w:line="240" w:lineRule="auto"/>
        <w:jc w:val="both"/>
        <w:rPr>
          <w:rFonts w:ascii="Times New Roman" w:eastAsia="Times New Roman" w:hAnsi="Times New Roman" w:cs="Times New Roman"/>
          <w:sz w:val="20"/>
          <w:szCs w:val="20"/>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Sentencia C- 251 de 1997. M.P.: Alejandro Martínez Caballero. Dijo en su momento la Corte “No podrá restringirse o menoscabarse ninguno de los derechos reconocidos o vigentes en un Estado en virtud de su legislación interna o de convenciones internacionales, invocando como pretexto que tratados de derechos humanos internacionales ratificados por Colombia no los reconocen o los reconoce en menor grado”</w:t>
      </w:r>
    </w:p>
  </w:footnote>
  <w:footnote w:id="39">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Sentencia T – 381 de 2009. M.P.: Jorge Ignacio Pretelt Chaljub.</w:t>
      </w:r>
    </w:p>
  </w:footnote>
  <w:footnote w:id="40">
    <w:p w:rsidR="001716FA" w:rsidRPr="00A87EDE" w:rsidRDefault="001716FA">
      <w:pPr>
        <w:spacing w:after="0" w:line="240" w:lineRule="auto"/>
        <w:jc w:val="both"/>
        <w:rPr>
          <w:rFonts w:ascii="Times New Roman" w:eastAsia="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CORTE CONSTITUCIONAL. Sentencia T- 818 de 2009. M.P.: Nilson Pinilla Pinilla.</w:t>
      </w:r>
    </w:p>
  </w:footnote>
  <w:footnote w:id="41">
    <w:p w:rsidR="001716FA" w:rsidRDefault="001716FA">
      <w:pPr>
        <w:spacing w:after="0" w:line="240" w:lineRule="auto"/>
        <w:jc w:val="both"/>
        <w:rPr>
          <w:rFonts w:ascii="Times New Roman" w:eastAsia="Times New Roman" w:hAnsi="Times New Roman" w:cs="Times New Roman"/>
          <w:sz w:val="20"/>
          <w:szCs w:val="20"/>
        </w:rPr>
      </w:pPr>
      <w:r w:rsidRPr="00A87EDE">
        <w:rPr>
          <w:rFonts w:ascii="Times New Roman" w:hAnsi="Times New Roman" w:cs="Times New Roman"/>
          <w:sz w:val="18"/>
          <w:szCs w:val="18"/>
          <w:vertAlign w:val="superscript"/>
        </w:rPr>
        <w:footnoteRef/>
      </w:r>
      <w:r w:rsidRPr="00A87EDE">
        <w:rPr>
          <w:rFonts w:ascii="Times New Roman" w:eastAsia="Times New Roman" w:hAnsi="Times New Roman" w:cs="Times New Roman"/>
          <w:sz w:val="18"/>
          <w:szCs w:val="18"/>
        </w:rPr>
        <w:t xml:space="preserve"> Ibídem.</w:t>
      </w:r>
    </w:p>
  </w:footnote>
  <w:footnote w:id="42">
    <w:p w:rsidR="001716FA" w:rsidRDefault="001716FA">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Son domiciliarios por cuanto se entiende que deben llegar de manera efectiva a la residencia de las personas, lo cual tiene como excepción en acueducto: la venta de agua en bloque y la prestación por pilas públicas.</w:t>
      </w:r>
    </w:p>
  </w:footnote>
  <w:footnote w:id="43">
    <w:p w:rsidR="001716FA" w:rsidRDefault="001716FA">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CORTE CONSTITUCIONAL, Sentencia C-636 de 2000, M.P. ANTONIO BARRERA CARBONELL.</w:t>
      </w:r>
    </w:p>
  </w:footnote>
  <w:footnote w:id="44">
    <w:p w:rsidR="001716FA" w:rsidRDefault="001716FA">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Artículos 15 y 17 de la Ley 142 de 1994</w:t>
      </w:r>
    </w:p>
  </w:footnote>
  <w:footnote w:id="45">
    <w:p w:rsidR="001716FA" w:rsidRDefault="001716FA">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16"/>
          <w:szCs w:val="16"/>
        </w:rPr>
        <w:t xml:space="preserve"> Los municipios podrá prestar los servicios siempre y cuando agoten el procedimiento descrito en el artículo 6 de la Ley 142 de 1994.</w:t>
      </w:r>
    </w:p>
  </w:footnote>
  <w:footnote w:id="46">
    <w:p w:rsidR="001716FA" w:rsidRDefault="001716FA">
      <w:pPr>
        <w:spacing w:after="0" w:line="240" w:lineRule="auto"/>
      </w:pPr>
      <w:r>
        <w:rPr>
          <w:vertAlign w:val="superscript"/>
        </w:rPr>
        <w:footnoteRef/>
      </w:r>
      <w:r>
        <w:rPr>
          <w:sz w:val="20"/>
          <w:szCs w:val="20"/>
        </w:rPr>
        <w:t xml:space="preserve"> http://www.un.org/sustainabledevelopment/es/water-and-sanitation/</w:t>
      </w:r>
    </w:p>
  </w:footnote>
  <w:footnote w:id="47">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Medio Ambiente: El gran dividendo de la paz. PNUD, 2016. Disponible en: http://www.co.undp.org/content/colombia/es/home/presscenter/articles/2016/03/11/medio-ambiente-el-gran-dividendo-de-la-paz.html</w:t>
      </w:r>
    </w:p>
  </w:footnote>
  <w:footnote w:id="48">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Corte Constitucional. Sentencia C-035 de 2016.</w:t>
      </w:r>
    </w:p>
  </w:footnote>
  <w:footnote w:id="49">
    <w:p w:rsidR="001716FA" w:rsidRDefault="001716FA">
      <w:pPr>
        <w:spacing w:after="0" w:line="240" w:lineRule="auto"/>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Corte Constitucional. Sentencia T-028 de 2014.</w:t>
      </w:r>
      <w:r>
        <w:rPr>
          <w:sz w:val="20"/>
          <w:szCs w:val="20"/>
        </w:rPr>
        <w:t> </w:t>
      </w:r>
    </w:p>
  </w:footnote>
  <w:footnote w:id="50">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w:t>
      </w:r>
      <w:hyperlink r:id="rId2">
        <w:r w:rsidRPr="00A87EDE">
          <w:rPr>
            <w:rFonts w:ascii="Times New Roman" w:hAnsi="Times New Roman" w:cs="Times New Roman"/>
            <w:sz w:val="18"/>
            <w:szCs w:val="18"/>
            <w:u w:val="single"/>
          </w:rPr>
          <w:t>http://www.un.org/spanish/waterforlifedecade/human_right_to_water.shtml</w:t>
        </w:r>
      </w:hyperlink>
      <w:r w:rsidRPr="00A87EDE">
        <w:rPr>
          <w:rFonts w:ascii="Times New Roman" w:hAnsi="Times New Roman" w:cs="Times New Roman"/>
          <w:sz w:val="18"/>
          <w:szCs w:val="18"/>
        </w:rPr>
        <w:t> </w:t>
      </w:r>
    </w:p>
  </w:footnote>
  <w:footnote w:id="51">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ONU. Observación general número 15: El derecho al agua (artículos 11 y 12 del Pacto Internacional de Derechos Económicos, Sociales y Culturales).</w:t>
      </w:r>
    </w:p>
    <w:p w:rsidR="001716FA" w:rsidRDefault="001716FA">
      <w:pPr>
        <w:spacing w:after="0" w:line="240" w:lineRule="auto"/>
      </w:pPr>
      <w:r>
        <w:rPr>
          <w:sz w:val="20"/>
          <w:szCs w:val="20"/>
        </w:rPr>
        <w:t> </w:t>
      </w:r>
    </w:p>
  </w:footnote>
  <w:footnote w:id="52">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Artículo 334. Constitución Política de Colombia </w:t>
      </w:r>
    </w:p>
  </w:footnote>
  <w:footnote w:id="53">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Corte Constitucional. Sentencia T-028 de 2014.</w:t>
      </w:r>
    </w:p>
  </w:footnote>
  <w:footnote w:id="54">
    <w:p w:rsidR="001716FA" w:rsidRDefault="001716FA">
      <w:pPr>
        <w:spacing w:after="0" w:line="240" w:lineRule="auto"/>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Corte Constitucional. Sentencia T-028 de 2014.</w:t>
      </w:r>
    </w:p>
  </w:footnote>
  <w:footnote w:id="55">
    <w:p w:rsidR="001716FA" w:rsidRPr="00A87EDE" w:rsidRDefault="001716FA">
      <w:pPr>
        <w:spacing w:after="0" w:line="240" w:lineRule="auto"/>
        <w:rPr>
          <w:rFonts w:ascii="Times New Roman" w:hAnsi="Times New Roman" w:cs="Times New Roman"/>
          <w:sz w:val="18"/>
          <w:szCs w:val="18"/>
        </w:rPr>
      </w:pPr>
      <w:r w:rsidRPr="00A87EDE">
        <w:rPr>
          <w:rFonts w:ascii="Times New Roman" w:hAnsi="Times New Roman" w:cs="Times New Roman"/>
          <w:sz w:val="18"/>
          <w:szCs w:val="18"/>
          <w:vertAlign w:val="superscript"/>
        </w:rPr>
        <w:footnoteRef/>
      </w:r>
      <w:r w:rsidRPr="00A87EDE">
        <w:rPr>
          <w:rFonts w:ascii="Times New Roman" w:hAnsi="Times New Roman" w:cs="Times New Roman"/>
          <w:sz w:val="18"/>
          <w:szCs w:val="18"/>
        </w:rPr>
        <w:t xml:space="preserve"> http://www.un.org/sustainabledevelopment/es/water-and-sanitation/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FA" w:rsidRDefault="001716FA">
    <w:pPr>
      <w:pBdr>
        <w:top w:val="nil"/>
        <w:left w:val="nil"/>
        <w:bottom w:val="nil"/>
        <w:right w:val="nil"/>
        <w:between w:val="nil"/>
      </w:pBdr>
      <w:tabs>
        <w:tab w:val="center" w:pos="4419"/>
        <w:tab w:val="right" w:pos="8838"/>
      </w:tabs>
      <w:spacing w:after="0" w:line="240" w:lineRule="auto"/>
      <w:jc w:val="center"/>
      <w:rPr>
        <w:color w:val="000000"/>
      </w:rPr>
    </w:pPr>
  </w:p>
  <w:p w:rsidR="001716FA" w:rsidRDefault="001716FA">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extent cx="2599581" cy="7645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99581" cy="76458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200"/>
    <w:multiLevelType w:val="multilevel"/>
    <w:tmpl w:val="A0EC2760"/>
    <w:lvl w:ilvl="0">
      <w:start w:val="1"/>
      <w:numFmt w:val="upp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07A74C95"/>
    <w:multiLevelType w:val="multilevel"/>
    <w:tmpl w:val="86504052"/>
    <w:lvl w:ilvl="0">
      <w:start w:val="1"/>
      <w:numFmt w:val="lowerRoman"/>
      <w:lvlText w:val="%1)"/>
      <w:lvlJc w:val="left"/>
      <w:pPr>
        <w:ind w:left="1003" w:hanging="720"/>
      </w:pPr>
      <w:rPr>
        <w:b w:val="0"/>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nsid w:val="19C66C6B"/>
    <w:multiLevelType w:val="multilevel"/>
    <w:tmpl w:val="06C40362"/>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3">
    <w:nsid w:val="2153155B"/>
    <w:multiLevelType w:val="multilevel"/>
    <w:tmpl w:val="0F1637A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nsid w:val="6E5D3A52"/>
    <w:multiLevelType w:val="multilevel"/>
    <w:tmpl w:val="2342F096"/>
    <w:lvl w:ilvl="0">
      <w:start w:val="1"/>
      <w:numFmt w:val="lowerLetter"/>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751D22D8"/>
    <w:multiLevelType w:val="multilevel"/>
    <w:tmpl w:val="CFF6CE24"/>
    <w:lvl w:ilvl="0">
      <w:start w:val="1"/>
      <w:numFmt w:val="lowerLetter"/>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D8778B0"/>
    <w:multiLevelType w:val="multilevel"/>
    <w:tmpl w:val="91DA0050"/>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EE"/>
    <w:rsid w:val="000108BF"/>
    <w:rsid w:val="000750E3"/>
    <w:rsid w:val="00075BA2"/>
    <w:rsid w:val="000E2EB1"/>
    <w:rsid w:val="00123E80"/>
    <w:rsid w:val="001716FA"/>
    <w:rsid w:val="001C18EE"/>
    <w:rsid w:val="00211C9E"/>
    <w:rsid w:val="002D4618"/>
    <w:rsid w:val="00317D1C"/>
    <w:rsid w:val="003A0E6F"/>
    <w:rsid w:val="003D1532"/>
    <w:rsid w:val="004315F8"/>
    <w:rsid w:val="004C0761"/>
    <w:rsid w:val="004E4D4A"/>
    <w:rsid w:val="004F3C26"/>
    <w:rsid w:val="004F4AAD"/>
    <w:rsid w:val="00544DBE"/>
    <w:rsid w:val="005B0592"/>
    <w:rsid w:val="005C5433"/>
    <w:rsid w:val="00637D23"/>
    <w:rsid w:val="00641A73"/>
    <w:rsid w:val="0064744B"/>
    <w:rsid w:val="00694A0F"/>
    <w:rsid w:val="006A3454"/>
    <w:rsid w:val="006C210B"/>
    <w:rsid w:val="007B5228"/>
    <w:rsid w:val="008258BE"/>
    <w:rsid w:val="00A87EDE"/>
    <w:rsid w:val="00AC109B"/>
    <w:rsid w:val="00AE5A24"/>
    <w:rsid w:val="00B42DE7"/>
    <w:rsid w:val="00BC5FA4"/>
    <w:rsid w:val="00BF13DE"/>
    <w:rsid w:val="00C051B8"/>
    <w:rsid w:val="00D337BB"/>
    <w:rsid w:val="00EF1A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480" w:after="0" w:line="276" w:lineRule="auto"/>
      <w:outlineLvl w:val="0"/>
    </w:pPr>
    <w:rPr>
      <w:rFonts w:ascii="Cambria" w:eastAsia="Cambria" w:hAnsi="Cambria" w:cs="Cambria"/>
      <w:b/>
      <w:color w:val="366091"/>
      <w:sz w:val="28"/>
      <w:szCs w:val="28"/>
    </w:rPr>
  </w:style>
  <w:style w:type="paragraph" w:styleId="Ttulo2">
    <w:name w:val="heading 2"/>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00" w:after="0" w:line="276" w:lineRule="auto"/>
      <w:outlineLvl w:val="1"/>
    </w:pPr>
    <w:rPr>
      <w:rFonts w:ascii="Cambria" w:eastAsia="Cambria" w:hAnsi="Cambria" w:cs="Cambria"/>
      <w:b/>
      <w:color w:val="4F81BD"/>
      <w:sz w:val="26"/>
      <w:szCs w:val="26"/>
    </w:rPr>
  </w:style>
  <w:style w:type="paragraph" w:styleId="Ttulo3">
    <w:name w:val="heading 3"/>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00" w:after="0" w:line="276" w:lineRule="auto"/>
      <w:outlineLvl w:val="2"/>
    </w:pPr>
    <w:rPr>
      <w:rFonts w:ascii="Cambria" w:eastAsia="Cambria" w:hAnsi="Cambria" w:cs="Cambria"/>
      <w:b/>
      <w:color w:val="4F81BD"/>
    </w:rPr>
  </w:style>
  <w:style w:type="paragraph" w:styleId="Ttulo4">
    <w:name w:val="heading 4"/>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40" w:after="40" w:line="276" w:lineRule="auto"/>
      <w:outlineLvl w:val="3"/>
    </w:pPr>
    <w:rPr>
      <w:b/>
      <w:sz w:val="24"/>
      <w:szCs w:val="24"/>
    </w:rPr>
  </w:style>
  <w:style w:type="paragraph" w:styleId="Ttulo5">
    <w:name w:val="heading 5"/>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20" w:after="40" w:line="276" w:lineRule="auto"/>
      <w:outlineLvl w:val="4"/>
    </w:pPr>
    <w:rPr>
      <w:b/>
    </w:rPr>
  </w:style>
  <w:style w:type="paragraph" w:styleId="Ttulo6">
    <w:name w:val="heading 6"/>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00" w:after="40" w:line="276"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480" w:after="120" w:line="276" w:lineRule="auto"/>
    </w:pPr>
    <w:rPr>
      <w:b/>
      <w:sz w:val="72"/>
      <w:szCs w:val="72"/>
    </w:rPr>
  </w:style>
  <w:style w:type="paragraph" w:styleId="Subttulo">
    <w:name w:val="Subtitle"/>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360" w:after="80" w:line="276" w:lineRule="auto"/>
    </w:pPr>
    <w:rPr>
      <w:rFonts w:ascii="Georgia" w:eastAsia="Georgia" w:hAnsi="Georgia" w:cs="Georgia"/>
      <w:i/>
      <w:color w:val="666666"/>
      <w:sz w:val="48"/>
      <w:szCs w:val="48"/>
    </w:rPr>
  </w:style>
  <w:style w:type="table" w:customStyle="1" w:styleId="a">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0">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1">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2">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3">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4">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5">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8" w:space="0" w:color="84B4DF"/>
          <w:left w:val="single" w:sz="8" w:space="0" w:color="84B4DF"/>
          <w:bottom w:val="single" w:sz="8" w:space="0" w:color="84B4DF"/>
          <w:right w:val="single" w:sz="8" w:space="0" w:color="84B4DF"/>
          <w:insideH w:val="nil"/>
          <w:insideV w:val="nil"/>
        </w:tcBorders>
        <w:shd w:val="clear" w:color="auto" w:fill="5B9BD5"/>
      </w:tcPr>
    </w:tblStylePr>
    <w:tblStylePr w:type="lastRow">
      <w:pPr>
        <w:spacing w:before="0" w:after="0" w:line="240" w:lineRule="auto"/>
      </w:pPr>
      <w:rPr>
        <w:b/>
      </w:rPr>
      <w:tblPr/>
      <w:tcPr>
        <w:tcBorders>
          <w:top w:val="single" w:sz="6" w:space="0" w:color="84B4DF"/>
          <w:left w:val="single" w:sz="8" w:space="0" w:color="84B4DF"/>
          <w:bottom w:val="single" w:sz="8" w:space="0" w:color="84B4DF"/>
          <w:right w:val="single" w:sz="8" w:space="0" w:color="84B4DF"/>
          <w:insideH w:val="nil"/>
          <w:insideV w:val="nil"/>
        </w:tcBorders>
      </w:tcPr>
    </w:tblStylePr>
    <w:tblStylePr w:type="firstCol">
      <w:rPr>
        <w:b/>
      </w:rPr>
    </w:tblStylePr>
    <w:tblStylePr w:type="lastCol">
      <w:rPr>
        <w:b/>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a6">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8" w:space="0" w:color="84B4DF"/>
          <w:left w:val="single" w:sz="8" w:space="0" w:color="84B4DF"/>
          <w:bottom w:val="single" w:sz="8" w:space="0" w:color="84B4DF"/>
          <w:right w:val="single" w:sz="8" w:space="0" w:color="84B4DF"/>
          <w:insideH w:val="nil"/>
          <w:insideV w:val="nil"/>
        </w:tcBorders>
        <w:shd w:val="clear" w:color="auto" w:fill="5B9BD5"/>
      </w:tcPr>
    </w:tblStylePr>
    <w:tblStylePr w:type="lastRow">
      <w:pPr>
        <w:spacing w:before="0" w:after="0" w:line="240" w:lineRule="auto"/>
      </w:pPr>
      <w:rPr>
        <w:b/>
      </w:rPr>
      <w:tblPr/>
      <w:tcPr>
        <w:tcBorders>
          <w:top w:val="single" w:sz="6" w:space="0" w:color="84B4DF"/>
          <w:left w:val="single" w:sz="8" w:space="0" w:color="84B4DF"/>
          <w:bottom w:val="single" w:sz="8" w:space="0" w:color="84B4DF"/>
          <w:right w:val="single" w:sz="8" w:space="0" w:color="84B4DF"/>
          <w:insideH w:val="nil"/>
          <w:insideV w:val="nil"/>
        </w:tcBorders>
      </w:tcPr>
    </w:tblStylePr>
    <w:tblStylePr w:type="firstCol">
      <w:rPr>
        <w:b/>
      </w:rPr>
    </w:tblStylePr>
    <w:tblStylePr w:type="lastCol">
      <w:rPr>
        <w:b/>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4C07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761"/>
    <w:rPr>
      <w:rFonts w:ascii="Tahoma" w:hAnsi="Tahoma" w:cs="Tahoma"/>
      <w:sz w:val="16"/>
      <w:szCs w:val="16"/>
    </w:rPr>
  </w:style>
  <w:style w:type="character" w:styleId="Hipervnculo">
    <w:name w:val="Hyperlink"/>
    <w:basedOn w:val="Fuentedeprrafopredeter"/>
    <w:uiPriority w:val="99"/>
    <w:unhideWhenUsed/>
    <w:rsid w:val="004C0761"/>
    <w:rPr>
      <w:color w:val="0000FF" w:themeColor="hyperlink"/>
      <w:u w:val="single"/>
    </w:rPr>
  </w:style>
  <w:style w:type="paragraph" w:styleId="NormalWeb">
    <w:name w:val="Normal (Web)"/>
    <w:basedOn w:val="Normal"/>
    <w:uiPriority w:val="99"/>
    <w:semiHidden/>
    <w:unhideWhenUsed/>
    <w:rsid w:val="00544DBE"/>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Sinespaciado">
    <w:name w:val="No Spacing"/>
    <w:uiPriority w:val="1"/>
    <w:qFormat/>
    <w:rsid w:val="00075B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480" w:after="0" w:line="276" w:lineRule="auto"/>
      <w:outlineLvl w:val="0"/>
    </w:pPr>
    <w:rPr>
      <w:rFonts w:ascii="Cambria" w:eastAsia="Cambria" w:hAnsi="Cambria" w:cs="Cambria"/>
      <w:b/>
      <w:color w:val="366091"/>
      <w:sz w:val="28"/>
      <w:szCs w:val="28"/>
    </w:rPr>
  </w:style>
  <w:style w:type="paragraph" w:styleId="Ttulo2">
    <w:name w:val="heading 2"/>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00" w:after="0" w:line="276" w:lineRule="auto"/>
      <w:outlineLvl w:val="1"/>
    </w:pPr>
    <w:rPr>
      <w:rFonts w:ascii="Cambria" w:eastAsia="Cambria" w:hAnsi="Cambria" w:cs="Cambria"/>
      <w:b/>
      <w:color w:val="4F81BD"/>
      <w:sz w:val="26"/>
      <w:szCs w:val="26"/>
    </w:rPr>
  </w:style>
  <w:style w:type="paragraph" w:styleId="Ttulo3">
    <w:name w:val="heading 3"/>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00" w:after="0" w:line="276" w:lineRule="auto"/>
      <w:outlineLvl w:val="2"/>
    </w:pPr>
    <w:rPr>
      <w:rFonts w:ascii="Cambria" w:eastAsia="Cambria" w:hAnsi="Cambria" w:cs="Cambria"/>
      <w:b/>
      <w:color w:val="4F81BD"/>
    </w:rPr>
  </w:style>
  <w:style w:type="paragraph" w:styleId="Ttulo4">
    <w:name w:val="heading 4"/>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40" w:after="40" w:line="276" w:lineRule="auto"/>
      <w:outlineLvl w:val="3"/>
    </w:pPr>
    <w:rPr>
      <w:b/>
      <w:sz w:val="24"/>
      <w:szCs w:val="24"/>
    </w:rPr>
  </w:style>
  <w:style w:type="paragraph" w:styleId="Ttulo5">
    <w:name w:val="heading 5"/>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20" w:after="40" w:line="276" w:lineRule="auto"/>
      <w:outlineLvl w:val="4"/>
    </w:pPr>
    <w:rPr>
      <w:b/>
    </w:rPr>
  </w:style>
  <w:style w:type="paragraph" w:styleId="Ttulo6">
    <w:name w:val="heading 6"/>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200" w:after="40" w:line="276"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480" w:after="120" w:line="276" w:lineRule="auto"/>
    </w:pPr>
    <w:rPr>
      <w:b/>
      <w:sz w:val="72"/>
      <w:szCs w:val="72"/>
    </w:rPr>
  </w:style>
  <w:style w:type="paragraph" w:styleId="Subttulo">
    <w:name w:val="Subtitle"/>
    <w:basedOn w:val="Normal"/>
    <w:next w:val="Normal"/>
    <w:pPr>
      <w:keepNext/>
      <w:keepLines/>
      <w:widowControl w:val="0"/>
      <w:pBdr>
        <w:top w:val="none" w:sz="0" w:space="0" w:color="000000"/>
        <w:left w:val="none" w:sz="0" w:space="0" w:color="000000"/>
        <w:bottom w:val="none" w:sz="0" w:space="0" w:color="000000"/>
        <w:right w:val="none" w:sz="0" w:space="0" w:color="000000"/>
        <w:between w:val="none" w:sz="0" w:space="0" w:color="000000"/>
      </w:pBdr>
      <w:spacing w:before="360" w:after="80" w:line="276" w:lineRule="auto"/>
    </w:pPr>
    <w:rPr>
      <w:rFonts w:ascii="Georgia" w:eastAsia="Georgia" w:hAnsi="Georgia" w:cs="Georgia"/>
      <w:i/>
      <w:color w:val="666666"/>
      <w:sz w:val="48"/>
      <w:szCs w:val="48"/>
    </w:rPr>
  </w:style>
  <w:style w:type="table" w:customStyle="1" w:styleId="a">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0">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1">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2">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3">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4">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5B9BD5"/>
      </w:tcPr>
    </w:tblStylePr>
    <w:tblStylePr w:type="lastRow">
      <w:pPr>
        <w:spacing w:before="0" w:after="0" w:line="240" w:lineRule="auto"/>
      </w:pPr>
      <w:rPr>
        <w:b/>
      </w:rPr>
      <w:tblPr/>
      <w:tcPr>
        <w:tcBorders>
          <w:top w:val="single" w:sz="6" w:space="0" w:color="5B9BD5"/>
          <w:left w:val="single" w:sz="8" w:space="0" w:color="5B9BD5"/>
          <w:bottom w:val="single" w:sz="8" w:space="0" w:color="5B9BD5"/>
          <w:right w:val="single" w:sz="8" w:space="0" w:color="5B9BD5"/>
        </w:tcBorders>
      </w:tcPr>
    </w:tblStylePr>
    <w:tblStylePr w:type="firstCol">
      <w:rPr>
        <w:b/>
      </w:rPr>
    </w:tblStylePr>
    <w:tblStylePr w:type="lastCol">
      <w:rPr>
        <w:b/>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a5">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8" w:space="0" w:color="84B4DF"/>
          <w:left w:val="single" w:sz="8" w:space="0" w:color="84B4DF"/>
          <w:bottom w:val="single" w:sz="8" w:space="0" w:color="84B4DF"/>
          <w:right w:val="single" w:sz="8" w:space="0" w:color="84B4DF"/>
          <w:insideH w:val="nil"/>
          <w:insideV w:val="nil"/>
        </w:tcBorders>
        <w:shd w:val="clear" w:color="auto" w:fill="5B9BD5"/>
      </w:tcPr>
    </w:tblStylePr>
    <w:tblStylePr w:type="lastRow">
      <w:pPr>
        <w:spacing w:before="0" w:after="0" w:line="240" w:lineRule="auto"/>
      </w:pPr>
      <w:rPr>
        <w:b/>
      </w:rPr>
      <w:tblPr/>
      <w:tcPr>
        <w:tcBorders>
          <w:top w:val="single" w:sz="6" w:space="0" w:color="84B4DF"/>
          <w:left w:val="single" w:sz="8" w:space="0" w:color="84B4DF"/>
          <w:bottom w:val="single" w:sz="8" w:space="0" w:color="84B4DF"/>
          <w:right w:val="single" w:sz="8" w:space="0" w:color="84B4DF"/>
          <w:insideH w:val="nil"/>
          <w:insideV w:val="nil"/>
        </w:tcBorders>
      </w:tcPr>
    </w:tblStylePr>
    <w:tblStylePr w:type="firstCol">
      <w:rPr>
        <w:b/>
      </w:rPr>
    </w:tblStylePr>
    <w:tblStylePr w:type="lastCol">
      <w:rPr>
        <w:b/>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a6">
    <w:basedOn w:val="TableNormal"/>
    <w:pPr>
      <w:widowControl w:val="0"/>
      <w:spacing w:after="0" w:line="240" w:lineRule="auto"/>
    </w:pPr>
    <w:rPr>
      <w:color w:val="000000"/>
    </w:rPr>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8" w:space="0" w:color="84B4DF"/>
          <w:left w:val="single" w:sz="8" w:space="0" w:color="84B4DF"/>
          <w:bottom w:val="single" w:sz="8" w:space="0" w:color="84B4DF"/>
          <w:right w:val="single" w:sz="8" w:space="0" w:color="84B4DF"/>
          <w:insideH w:val="nil"/>
          <w:insideV w:val="nil"/>
        </w:tcBorders>
        <w:shd w:val="clear" w:color="auto" w:fill="5B9BD5"/>
      </w:tcPr>
    </w:tblStylePr>
    <w:tblStylePr w:type="lastRow">
      <w:pPr>
        <w:spacing w:before="0" w:after="0" w:line="240" w:lineRule="auto"/>
      </w:pPr>
      <w:rPr>
        <w:b/>
      </w:rPr>
      <w:tblPr/>
      <w:tcPr>
        <w:tcBorders>
          <w:top w:val="single" w:sz="6" w:space="0" w:color="84B4DF"/>
          <w:left w:val="single" w:sz="8" w:space="0" w:color="84B4DF"/>
          <w:bottom w:val="single" w:sz="8" w:space="0" w:color="84B4DF"/>
          <w:right w:val="single" w:sz="8" w:space="0" w:color="84B4DF"/>
          <w:insideH w:val="nil"/>
          <w:insideV w:val="nil"/>
        </w:tcBorders>
      </w:tcPr>
    </w:tblStylePr>
    <w:tblStylePr w:type="firstCol">
      <w:rPr>
        <w:b/>
      </w:rPr>
    </w:tblStylePr>
    <w:tblStylePr w:type="lastCol">
      <w:rPr>
        <w:b/>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4C07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761"/>
    <w:rPr>
      <w:rFonts w:ascii="Tahoma" w:hAnsi="Tahoma" w:cs="Tahoma"/>
      <w:sz w:val="16"/>
      <w:szCs w:val="16"/>
    </w:rPr>
  </w:style>
  <w:style w:type="character" w:styleId="Hipervnculo">
    <w:name w:val="Hyperlink"/>
    <w:basedOn w:val="Fuentedeprrafopredeter"/>
    <w:uiPriority w:val="99"/>
    <w:unhideWhenUsed/>
    <w:rsid w:val="004C0761"/>
    <w:rPr>
      <w:color w:val="0000FF" w:themeColor="hyperlink"/>
      <w:u w:val="single"/>
    </w:rPr>
  </w:style>
  <w:style w:type="paragraph" w:styleId="NormalWeb">
    <w:name w:val="Normal (Web)"/>
    <w:basedOn w:val="Normal"/>
    <w:uiPriority w:val="99"/>
    <w:semiHidden/>
    <w:unhideWhenUsed/>
    <w:rsid w:val="00544DBE"/>
    <w:pPr>
      <w:spacing w:before="100" w:beforeAutospacing="1" w:after="100" w:afterAutospacing="1" w:line="240" w:lineRule="auto"/>
    </w:pPr>
    <w:rPr>
      <w:rFonts w:ascii="Times New Roman" w:eastAsia="Times New Roman" w:hAnsi="Times New Roman" w:cs="Times New Roman"/>
      <w:sz w:val="24"/>
      <w:szCs w:val="24"/>
      <w:lang w:val="es-CO"/>
    </w:rPr>
  </w:style>
  <w:style w:type="paragraph" w:styleId="Sinespaciado">
    <w:name w:val="No Spacing"/>
    <w:uiPriority w:val="1"/>
    <w:qFormat/>
    <w:rsid w:val="00075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98909">
      <w:bodyDiv w:val="1"/>
      <w:marLeft w:val="0"/>
      <w:marRight w:val="0"/>
      <w:marTop w:val="0"/>
      <w:marBottom w:val="0"/>
      <w:divBdr>
        <w:top w:val="none" w:sz="0" w:space="0" w:color="auto"/>
        <w:left w:val="none" w:sz="0" w:space="0" w:color="auto"/>
        <w:bottom w:val="none" w:sz="0" w:space="0" w:color="auto"/>
        <w:right w:val="none" w:sz="0" w:space="0" w:color="auto"/>
      </w:divBdr>
    </w:div>
    <w:div w:id="1081411207">
      <w:bodyDiv w:val="1"/>
      <w:marLeft w:val="0"/>
      <w:marRight w:val="0"/>
      <w:marTop w:val="0"/>
      <w:marBottom w:val="0"/>
      <w:divBdr>
        <w:top w:val="none" w:sz="0" w:space="0" w:color="auto"/>
        <w:left w:val="none" w:sz="0" w:space="0" w:color="auto"/>
        <w:bottom w:val="none" w:sz="0" w:space="0" w:color="auto"/>
        <w:right w:val="none" w:sz="0" w:space="0" w:color="auto"/>
      </w:divBdr>
    </w:div>
    <w:div w:id="1208226547">
      <w:bodyDiv w:val="1"/>
      <w:marLeft w:val="0"/>
      <w:marRight w:val="0"/>
      <w:marTop w:val="0"/>
      <w:marBottom w:val="0"/>
      <w:divBdr>
        <w:top w:val="none" w:sz="0" w:space="0" w:color="auto"/>
        <w:left w:val="none" w:sz="0" w:space="0" w:color="auto"/>
        <w:bottom w:val="none" w:sz="0" w:space="0" w:color="auto"/>
        <w:right w:val="none" w:sz="0" w:space="0" w:color="auto"/>
      </w:divBdr>
    </w:div>
    <w:div w:id="124456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n.org/spanish/waterforlifedecade/human_right_to_water.shtml" TargetMode="External"/><Relationship Id="rId1" Type="http://schemas.openxmlformats.org/officeDocument/2006/relationships/hyperlink" Target="https://revistas.uexternado.edu.co/index.php/derest/article/view/4341/50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21627</Words>
  <Characters>118951</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Fernanda Moreno Panesso</dc:creator>
  <cp:lastModifiedBy>Admin</cp:lastModifiedBy>
  <cp:revision>2</cp:revision>
  <cp:lastPrinted>2019-07-22T22:01:00Z</cp:lastPrinted>
  <dcterms:created xsi:type="dcterms:W3CDTF">2019-07-25T17:16:00Z</dcterms:created>
  <dcterms:modified xsi:type="dcterms:W3CDTF">2019-07-25T17:16:00Z</dcterms:modified>
</cp:coreProperties>
</file>